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文献阅读课程大纲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一、教学</w:t>
      </w:r>
      <w:r>
        <w:rPr>
          <w:rFonts w:ascii="黑体" w:hAnsi="黑体" w:eastAsia="黑体"/>
          <w:sz w:val="30"/>
          <w:szCs w:val="30"/>
        </w:rPr>
        <w:t>目的、要求</w:t>
      </w:r>
    </w:p>
    <w:p>
      <w:pPr>
        <w:spacing w:line="360" w:lineRule="auto"/>
        <w:ind w:firstLine="597" w:firstLineChars="199"/>
        <w:rPr>
          <w:sz w:val="24"/>
        </w:rPr>
      </w:pPr>
      <w:r>
        <w:rPr>
          <w:rFonts w:hint="eastAsia" w:ascii="仿宋_GB2312" w:hAnsi="宋体" w:eastAsia="仿宋_GB2312"/>
          <w:sz w:val="30"/>
          <w:szCs w:val="30"/>
        </w:rPr>
        <w:t>本课程为博士低年级学生的学位课，主要通过文献阅读、论文撰写、报告、答辩和答疑的形式进行，课程考核重点检查教学和实际科研工作相结合的能力，检验教与学效果。通过学术交流活动，学生既当讲演者，也当评论者，探求学术真理，活跃学术气氛，拓宽知识面，培养和锻炼科学表达的能力，及时了解和交流科技发展新动态。课程成绩包括报告成绩（75%）、平时成绩（15%）和考勤成绩（10%）共三部分组成</w:t>
      </w:r>
      <w:r>
        <w:rPr>
          <w:rFonts w:ascii="仿宋_GB2312" w:hAnsi="宋体" w:eastAsia="仿宋_GB2312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二、预修课程</w:t>
      </w:r>
    </w:p>
    <w:p>
      <w:pPr>
        <w:ind w:firstLine="600" w:firstLineChars="200"/>
        <w:jc w:val="left"/>
        <w:rPr>
          <w:rFonts w:hint="default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HYPERLINK "https://jw.ucas.ac.cn/CASEDUJW/CoursePlan/EditCoursePlan.aspx?id=2B5ScamcGH0=&amp;id1=pUaXrwv33rw=" \t "https://jw.ucas.ac.cn/CASEDUJW/CoursePlan/_self"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default" w:ascii="仿宋_GB2312" w:hAnsi="宋体" w:eastAsia="仿宋_GB2312"/>
          <w:sz w:val="30"/>
          <w:szCs w:val="30"/>
        </w:rPr>
        <w:t>生物化学与分子生物学前沿</w:t>
      </w:r>
      <w:r>
        <w:rPr>
          <w:rFonts w:hint="default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HYPERLINK "https://jw.ucas.ac.cn/CASEDUJW/CoursePlan/EditCoursePlan.aspx?id=rdRuRnQKPYw=&amp;id1=pUaXrwv33rw=" \t "https://jw.ucas.ac.cn/CASEDUJW/CoursePlan/_self"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default" w:ascii="仿宋_GB2312" w:hAnsi="宋体" w:eastAsia="仿宋_GB2312"/>
          <w:sz w:val="30"/>
          <w:szCs w:val="30"/>
        </w:rPr>
        <w:t>能源与化工材料前沿</w:t>
      </w:r>
      <w:r>
        <w:rPr>
          <w:rFonts w:hint="default" w:ascii="仿宋_GB2312" w:hAnsi="宋体" w:eastAsia="仿宋_GB2312"/>
          <w:sz w:val="30"/>
          <w:szCs w:val="30"/>
        </w:rPr>
        <w:fldChar w:fldCharType="end"/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三、适用对象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博士低年级学生</w:t>
      </w:r>
      <w:bookmarkStart w:id="0" w:name="_GoBack"/>
      <w:bookmarkEnd w:id="0"/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四、授课方式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撰写文献综述报告、现场报告和研讨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五、课程内容</w:t>
      </w:r>
    </w:p>
    <w:p>
      <w:pPr>
        <w:adjustRightInd w:val="0"/>
        <w:ind w:firstLine="750" w:firstLineChars="25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课程由每位学生撰写文献综述报告和现场报告组成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（一）撰写文献综述报告（5-10天）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选择某个研究领域有相当影响力的、感兴趣的研究题目并总结最少近5年的研究进展完成一篇综述，要求达到投稿水平。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1选题原则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（1）所选内容要系统，交代清楚前因后果。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（2）所选内容要有代表性，对下面同学的知识面拓展要有帮助。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（3）演讲要比较通俗易懂，有关概念要有所交代，要使非本专业同学能够尽可能理解所讲内容。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（4）反映该研究的最全面，最新的研究进展。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（5）明确基础理论与技术瓶颈、各国科研布局现状。</w:t>
      </w:r>
      <w:r>
        <w:rPr>
          <w:rFonts w:ascii="仿宋_GB2312" w:hAnsi="宋体" w:eastAsia="仿宋_GB2312"/>
          <w:sz w:val="30"/>
          <w:szCs w:val="30"/>
          <w:lang w:val="en-GB"/>
        </w:rPr>
        <w:t xml:space="preserve">   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2.纸质版综述要求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（1）要求写作规范，严格按照《中国科学院大学研究生学位论文撰写规范指导意见》。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（2）引用文献完整，论点，论述来源清楚，结论支撑理由充分。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（3）对于不清楚的问题可以提出大家共同讨论，但要有自己的观点（也可能不正确）。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（4）要有对该领域研究的拓展研究思路及展望。</w:t>
      </w:r>
      <w:r>
        <w:rPr>
          <w:rFonts w:ascii="仿宋_GB2312" w:hAnsi="宋体" w:eastAsia="仿宋_GB2312"/>
          <w:sz w:val="30"/>
          <w:szCs w:val="30"/>
          <w:lang w:val="en-GB"/>
        </w:rPr>
        <w:t xml:space="preserve">     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3.思路拓展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（1）前人已经做了哪些有意义的工作。 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（2）在前人工作基础上，你认为还可以做哪些有意义工作，对前人工作的创新和延伸，重点关注基础理论的突破和核心技术变革。（3）基于国家发展现状，分析如何建制化开展设想工作。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（4）认为可能产生哪些预期效果和社会价值。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（二）现场报告</w:t>
      </w:r>
    </w:p>
    <w:p>
      <w:pPr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一般由研究生自定，但需导师指导，要求具有一定的深度和学术性。报告前一周向主持老师简述提供文献综述</w:t>
      </w:r>
      <w:r>
        <w:rPr>
          <w:rFonts w:hint="eastAsia" w:ascii="仿宋_GB2312" w:hAnsi="宋体" w:eastAsia="仿宋_GB2312"/>
          <w:sz w:val="30"/>
          <w:szCs w:val="30"/>
        </w:rPr>
        <w:t>报告纸质版材料</w:t>
      </w:r>
      <w:r>
        <w:rPr>
          <w:rFonts w:ascii="仿宋_GB2312" w:hAnsi="宋体" w:eastAsia="仿宋_GB2312"/>
          <w:sz w:val="30"/>
          <w:szCs w:val="30"/>
        </w:rPr>
        <w:t>，报告可以用中文，也可以用英文。每人报告时间为</w:t>
      </w:r>
      <w:r>
        <w:rPr>
          <w:rFonts w:hint="eastAsia" w:ascii="仿宋_GB2312" w:hAnsi="宋体" w:eastAsia="仿宋_GB2312"/>
          <w:sz w:val="30"/>
          <w:szCs w:val="30"/>
        </w:rPr>
        <w:t>20-</w:t>
      </w:r>
      <w:r>
        <w:rPr>
          <w:rFonts w:ascii="仿宋_GB2312" w:hAnsi="宋体" w:eastAsia="仿宋_GB2312"/>
          <w:sz w:val="30"/>
          <w:szCs w:val="30"/>
        </w:rPr>
        <w:t>30分钟，其他同学提问并参与讨论。</w:t>
      </w:r>
      <w:r>
        <w:rPr>
          <w:rFonts w:hint="eastAsia" w:ascii="仿宋_GB2312" w:hAnsi="宋体" w:eastAsia="仿宋_GB2312"/>
          <w:sz w:val="30"/>
          <w:szCs w:val="30"/>
        </w:rPr>
        <w:t>主持老师对学生报告内容及分析问题的能力进行点评指导。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本课程所蕴含的课程思政元素</w:t>
      </w:r>
    </w:p>
    <w:p>
      <w:pPr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在文献阅读中，重点关注基础理论的突破和技术变革，充分分析基础理论与技术瓶颈、各国科研布局现状，明确目前我国在基础理论和核心技术方面的优势与不足，基于国家和行业发展现状，做到“四个面向”，分析如何建制化科研，助力实现国家高水平的自立自强。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同时</w:t>
      </w:r>
      <w:r>
        <w:rPr>
          <w:rFonts w:hint="eastAsia" w:ascii="仿宋_GB2312" w:hAnsi="宋体" w:eastAsia="仿宋_GB2312"/>
          <w:sz w:val="30"/>
          <w:szCs w:val="30"/>
        </w:rPr>
        <w:t>加强研究生的学习能力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、分析问题能力的</w:t>
      </w:r>
      <w:r>
        <w:rPr>
          <w:rFonts w:hint="eastAsia" w:ascii="仿宋_GB2312" w:hAnsi="宋体" w:eastAsia="仿宋_GB2312"/>
          <w:sz w:val="30"/>
          <w:szCs w:val="30"/>
        </w:rPr>
        <w:t>培养，拓宽研究视野，力争培养高水平的科技人才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sz w:val="30"/>
          <w:szCs w:val="30"/>
        </w:rPr>
        <w:t>、考核方式</w:t>
      </w:r>
    </w:p>
    <w:p>
      <w:pPr>
        <w:ind w:firstLine="602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（一）课程成绩：</w:t>
      </w:r>
      <w:r>
        <w:rPr>
          <w:rFonts w:hint="eastAsia" w:ascii="仿宋_GB2312" w:hAnsi="宋体" w:eastAsia="仿宋_GB2312"/>
          <w:sz w:val="30"/>
          <w:szCs w:val="30"/>
        </w:rPr>
        <w:t xml:space="preserve">包括报告成绩（75%）、平时成绩（15%）和考勤成绩（10%）共三部分。 </w:t>
      </w:r>
    </w:p>
    <w:p>
      <w:pPr>
        <w:ind w:firstLine="602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1.报告成绩：</w:t>
      </w:r>
      <w:r>
        <w:rPr>
          <w:rFonts w:hint="eastAsia" w:ascii="仿宋_GB2312" w:hAnsi="宋体" w:eastAsia="仿宋_GB2312"/>
          <w:sz w:val="30"/>
          <w:szCs w:val="30"/>
        </w:rPr>
        <w:t xml:space="preserve">包括文献综述（50%）、PPT及讲解（25%），占总成绩75%。 </w:t>
      </w:r>
    </w:p>
    <w:p>
      <w:pPr>
        <w:ind w:firstLine="602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2.考勤成绩：</w:t>
      </w:r>
      <w:r>
        <w:rPr>
          <w:rFonts w:hint="eastAsia" w:ascii="仿宋_GB2312" w:hAnsi="宋体" w:eastAsia="仿宋_GB2312"/>
          <w:sz w:val="30"/>
          <w:szCs w:val="30"/>
        </w:rPr>
        <w:t xml:space="preserve">请假一次扣3分，三次扣10分（重修）；旷课一次扣5分，两次扣10分（重修）；迟到一次扣1分，迟到半小时及以上按旷课处理。     </w:t>
      </w:r>
    </w:p>
    <w:p>
      <w:pPr>
        <w:ind w:firstLine="602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平时成绩：</w:t>
      </w:r>
      <w:r>
        <w:rPr>
          <w:rFonts w:hint="eastAsia" w:ascii="仿宋_GB2312" w:hAnsi="宋体" w:eastAsia="仿宋_GB2312"/>
          <w:sz w:val="30"/>
          <w:szCs w:val="30"/>
        </w:rPr>
        <w:t xml:space="preserve">提问5次以上（含5次），平时成绩计15分，每缺少一次扣3分。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NWY1NzVlNGMxZGUyNGZiMDk5NzczMmQwODljNTgifQ=="/>
  </w:docVars>
  <w:rsids>
    <w:rsidRoot w:val="00264330"/>
    <w:rsid w:val="0024280E"/>
    <w:rsid w:val="00264330"/>
    <w:rsid w:val="0040614B"/>
    <w:rsid w:val="00B3128E"/>
    <w:rsid w:val="00C4404C"/>
    <w:rsid w:val="00DA204B"/>
    <w:rsid w:val="00E77435"/>
    <w:rsid w:val="00EB1CE1"/>
    <w:rsid w:val="00FE4325"/>
    <w:rsid w:val="00FE78A6"/>
    <w:rsid w:val="029D33DC"/>
    <w:rsid w:val="03215DBB"/>
    <w:rsid w:val="08EA3FD1"/>
    <w:rsid w:val="0A98441B"/>
    <w:rsid w:val="0BD47370"/>
    <w:rsid w:val="17B46DA6"/>
    <w:rsid w:val="382A2A41"/>
    <w:rsid w:val="42F06976"/>
    <w:rsid w:val="435B7E84"/>
    <w:rsid w:val="4F156C1E"/>
    <w:rsid w:val="53FF2B7C"/>
    <w:rsid w:val="58E40592"/>
    <w:rsid w:val="64201719"/>
    <w:rsid w:val="6D7952F5"/>
    <w:rsid w:val="7D4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1241</Words>
  <Characters>1275</Characters>
  <Lines>9</Lines>
  <Paragraphs>2</Paragraphs>
  <TotalTime>22</TotalTime>
  <ScaleCrop>false</ScaleCrop>
  <LinksUpToDate>false</LinksUpToDate>
  <CharactersWithSpaces>1298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2023-04-12T01:19:00Z</dcterms:created>
  <dc:creator>Administrator</dc:creator>
  <cp:lastModifiedBy>静～</cp:lastModifiedBy>
  <dcterms:modified xsi:type="dcterms:W3CDTF">2023-06-13T03:19:49Z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5F9480D733DF437D9501906A9319DB59_12</vt:lpwstr>
  </property>
</Properties>
</file>