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131" w:rsidRPr="006C0A8F" w:rsidRDefault="00222686" w:rsidP="00732131">
      <w:pPr>
        <w:jc w:val="center"/>
        <w:rPr>
          <w:rFonts w:eastAsia="楷体_GB2312"/>
          <w:sz w:val="32"/>
          <w:szCs w:val="32"/>
        </w:rPr>
      </w:pPr>
      <w:r>
        <w:rPr>
          <w:rFonts w:eastAsia="楷体_GB2312" w:hint="eastAsia"/>
          <w:sz w:val="32"/>
          <w:szCs w:val="32"/>
        </w:rPr>
        <w:t>题目：</w:t>
      </w:r>
      <w:r w:rsidR="00732131" w:rsidRPr="006C0A8F">
        <w:rPr>
          <w:rFonts w:eastAsia="楷体_GB2312"/>
          <w:sz w:val="32"/>
          <w:szCs w:val="32"/>
        </w:rPr>
        <w:t>配位聚合物的应用研究</w:t>
      </w:r>
    </w:p>
    <w:p w:rsidR="00732131" w:rsidRPr="006C0A8F" w:rsidRDefault="00732131" w:rsidP="00732131">
      <w:pPr>
        <w:jc w:val="center"/>
        <w:rPr>
          <w:rFonts w:eastAsia="楷体_GB2312" w:hint="eastAsia"/>
          <w:sz w:val="24"/>
        </w:rPr>
      </w:pPr>
      <w:r>
        <w:rPr>
          <w:rFonts w:eastAsia="楷体_GB2312" w:hint="eastAsia"/>
          <w:sz w:val="24"/>
        </w:rPr>
        <w:t>研究组</w:t>
      </w:r>
      <w:r>
        <w:rPr>
          <w:rFonts w:eastAsia="楷体_GB2312" w:hint="eastAsia"/>
          <w:sz w:val="24"/>
        </w:rPr>
        <w:t xml:space="preserve"> </w:t>
      </w:r>
      <w:r>
        <w:rPr>
          <w:rFonts w:eastAsia="楷体_GB2312" w:hint="eastAsia"/>
          <w:sz w:val="24"/>
        </w:rPr>
        <w:t>姓名</w:t>
      </w:r>
    </w:p>
    <w:p w:rsidR="00732131" w:rsidRPr="006C0A8F" w:rsidRDefault="00732131" w:rsidP="00C4234B">
      <w:pPr>
        <w:spacing w:line="300" w:lineRule="exact"/>
        <w:rPr>
          <w:rFonts w:eastAsia="楷体_GB2312"/>
        </w:rPr>
      </w:pPr>
    </w:p>
    <w:p w:rsidR="00732131" w:rsidRPr="00C4234B" w:rsidRDefault="00732131" w:rsidP="00C4234B">
      <w:pPr>
        <w:spacing w:line="300" w:lineRule="exact"/>
        <w:rPr>
          <w:rFonts w:eastAsia="楷体_GB2312"/>
          <w:b/>
          <w:sz w:val="24"/>
        </w:rPr>
      </w:pPr>
      <w:r w:rsidRPr="00C4234B">
        <w:rPr>
          <w:rFonts w:eastAsia="楷体_GB2312"/>
          <w:b/>
          <w:sz w:val="24"/>
        </w:rPr>
        <w:t>选题意义</w:t>
      </w:r>
    </w:p>
    <w:p w:rsidR="00732131" w:rsidRPr="00C4234B" w:rsidRDefault="00732131" w:rsidP="00C4234B">
      <w:pPr>
        <w:spacing w:line="300" w:lineRule="exact"/>
        <w:ind w:firstLineChars="200" w:firstLine="480"/>
        <w:rPr>
          <w:rFonts w:eastAsia="楷体_GB2312"/>
          <w:sz w:val="24"/>
        </w:rPr>
      </w:pPr>
      <w:r w:rsidRPr="00C4234B">
        <w:rPr>
          <w:rFonts w:eastAsia="楷体_GB2312"/>
          <w:sz w:val="24"/>
        </w:rPr>
        <w:t>配位聚合物（</w:t>
      </w:r>
      <w:r w:rsidRPr="00C4234B">
        <w:rPr>
          <w:rFonts w:eastAsia="楷体_GB2312"/>
          <w:sz w:val="24"/>
        </w:rPr>
        <w:t>coordination polymers</w:t>
      </w:r>
      <w:r w:rsidRPr="00C4234B">
        <w:rPr>
          <w:rFonts w:eastAsia="楷体_GB2312"/>
          <w:sz w:val="24"/>
        </w:rPr>
        <w:t>）是有机配体与金属离子通过自组装过程形成的具有周期性网络结构的晶体材料。它结合了复合高分子和配位化合物两者的特点，是一类具有特殊性质的杂化材料。作为新型功能性分子材料，配位聚合物的设计与合成，结构及其性能的研究越来越受到各个领域科学家的重视</w:t>
      </w:r>
      <w:r w:rsidRPr="00C4234B">
        <w:rPr>
          <w:rFonts w:eastAsia="楷体_GB2312" w:hint="eastAsia"/>
          <w:sz w:val="24"/>
        </w:rPr>
        <w:t>，形成了跨越多个学科的热点研究领域。</w:t>
      </w:r>
    </w:p>
    <w:p w:rsidR="00732131" w:rsidRPr="00C4234B" w:rsidRDefault="00732131" w:rsidP="00C4234B">
      <w:pPr>
        <w:spacing w:beforeLines="50" w:before="156" w:line="300" w:lineRule="exact"/>
        <w:rPr>
          <w:rFonts w:eastAsia="楷体_GB2312"/>
          <w:b/>
          <w:sz w:val="24"/>
        </w:rPr>
      </w:pPr>
      <w:r w:rsidRPr="00C4234B">
        <w:rPr>
          <w:rFonts w:eastAsia="楷体_GB2312" w:hint="eastAsia"/>
          <w:b/>
          <w:sz w:val="24"/>
        </w:rPr>
        <w:t>报告</w:t>
      </w:r>
      <w:r w:rsidRPr="00C4234B">
        <w:rPr>
          <w:rFonts w:eastAsia="楷体_GB2312"/>
          <w:b/>
          <w:sz w:val="24"/>
        </w:rPr>
        <w:t>内容</w:t>
      </w:r>
    </w:p>
    <w:p w:rsidR="00732131" w:rsidRPr="00C4234B" w:rsidRDefault="00732131" w:rsidP="00C4234B">
      <w:pPr>
        <w:spacing w:line="300" w:lineRule="exact"/>
        <w:ind w:firstLineChars="200" w:firstLine="480"/>
        <w:rPr>
          <w:rFonts w:eastAsia="楷体_GB2312" w:hint="eastAsia"/>
          <w:sz w:val="24"/>
        </w:rPr>
      </w:pPr>
      <w:r w:rsidRPr="00C4234B">
        <w:rPr>
          <w:rFonts w:eastAsia="楷体_GB2312"/>
          <w:sz w:val="24"/>
        </w:rPr>
        <w:t>具有三维空旷网络结构的金属有机骨架材料（</w:t>
      </w:r>
      <w:r w:rsidRPr="00C4234B">
        <w:rPr>
          <w:rFonts w:eastAsia="楷体_GB2312"/>
          <w:sz w:val="24"/>
        </w:rPr>
        <w:t>metal-organic framework</w:t>
      </w:r>
      <w:r w:rsidRPr="00C4234B">
        <w:rPr>
          <w:rFonts w:eastAsia="楷体_GB2312"/>
          <w:sz w:val="24"/>
        </w:rPr>
        <w:t>，</w:t>
      </w:r>
      <w:r w:rsidRPr="00C4234B">
        <w:rPr>
          <w:rFonts w:eastAsia="楷体_GB2312"/>
          <w:sz w:val="24"/>
        </w:rPr>
        <w:t>MOFs</w:t>
      </w:r>
      <w:r w:rsidRPr="00C4234B">
        <w:rPr>
          <w:rFonts w:eastAsia="楷体_GB2312"/>
          <w:sz w:val="24"/>
        </w:rPr>
        <w:t>）是</w:t>
      </w:r>
      <w:r w:rsidRPr="00C4234B">
        <w:rPr>
          <w:rFonts w:eastAsia="楷体_GB2312" w:hint="eastAsia"/>
          <w:sz w:val="24"/>
        </w:rPr>
        <w:t>一种稳定的</w:t>
      </w:r>
      <w:r w:rsidRPr="00C4234B">
        <w:rPr>
          <w:rFonts w:eastAsia="楷体_GB2312"/>
          <w:sz w:val="24"/>
        </w:rPr>
        <w:t>配位聚合物材料。</w:t>
      </w:r>
      <w:r w:rsidRPr="00C4234B">
        <w:rPr>
          <w:rFonts w:eastAsia="楷体_GB2312" w:hint="eastAsia"/>
          <w:sz w:val="24"/>
        </w:rPr>
        <w:t>MOFs</w:t>
      </w:r>
      <w:r w:rsidRPr="00C4234B">
        <w:rPr>
          <w:rFonts w:eastAsia="楷体_GB2312" w:hint="eastAsia"/>
          <w:sz w:val="24"/>
        </w:rPr>
        <w:t>材料在溶剂分子脱除后能保持骨架结构稳定，具有超大的比表面积和孔体积。稳定性的提高大大拓展了</w:t>
      </w:r>
      <w:r w:rsidRPr="00C4234B">
        <w:rPr>
          <w:rFonts w:eastAsia="楷体_GB2312"/>
          <w:sz w:val="24"/>
        </w:rPr>
        <w:t>MOFs</w:t>
      </w:r>
      <w:r w:rsidRPr="00C4234B">
        <w:rPr>
          <w:rFonts w:eastAsia="楷体_GB2312"/>
          <w:sz w:val="24"/>
        </w:rPr>
        <w:t>材料</w:t>
      </w:r>
      <w:r w:rsidRPr="00C4234B">
        <w:rPr>
          <w:rFonts w:eastAsia="楷体_GB2312" w:hint="eastAsia"/>
          <w:sz w:val="24"/>
        </w:rPr>
        <w:t>的应用领域，成为</w:t>
      </w:r>
      <w:r w:rsidRPr="00C4234B">
        <w:rPr>
          <w:rFonts w:eastAsia="楷体_GB2312" w:hint="eastAsia"/>
          <w:sz w:val="24"/>
        </w:rPr>
        <w:t>MOFs</w:t>
      </w:r>
      <w:r w:rsidRPr="00C4234B">
        <w:rPr>
          <w:rFonts w:eastAsia="楷体_GB2312" w:hint="eastAsia"/>
          <w:sz w:val="24"/>
        </w:rPr>
        <w:t>材料发挥其特殊性质的基础。</w:t>
      </w:r>
      <w:r w:rsidRPr="00C4234B">
        <w:rPr>
          <w:rFonts w:eastAsia="楷体_GB2312" w:hint="eastAsia"/>
          <w:sz w:val="24"/>
        </w:rPr>
        <w:t>MOFs</w:t>
      </w:r>
      <w:r w:rsidRPr="00C4234B">
        <w:rPr>
          <w:rFonts w:eastAsia="楷体_GB2312" w:hint="eastAsia"/>
          <w:sz w:val="24"/>
        </w:rPr>
        <w:t>材料</w:t>
      </w:r>
      <w:r w:rsidRPr="00C4234B">
        <w:rPr>
          <w:rFonts w:eastAsia="楷体_GB2312"/>
          <w:sz w:val="24"/>
        </w:rPr>
        <w:t>可以</w:t>
      </w:r>
      <w:r w:rsidRPr="00C4234B">
        <w:rPr>
          <w:rFonts w:eastAsia="楷体_GB2312" w:hint="eastAsia"/>
          <w:sz w:val="24"/>
        </w:rPr>
        <w:t>用于</w:t>
      </w:r>
      <w:r w:rsidRPr="00C4234B">
        <w:rPr>
          <w:rFonts w:eastAsia="楷体_GB2312"/>
          <w:sz w:val="24"/>
        </w:rPr>
        <w:t>类分子筛载体</w:t>
      </w:r>
      <w:r w:rsidRPr="00C4234B">
        <w:rPr>
          <w:rFonts w:eastAsia="楷体_GB2312" w:hint="eastAsia"/>
          <w:sz w:val="24"/>
        </w:rPr>
        <w:t>、</w:t>
      </w:r>
      <w:r w:rsidRPr="00C4234B">
        <w:rPr>
          <w:rFonts w:eastAsia="楷体_GB2312"/>
          <w:sz w:val="24"/>
        </w:rPr>
        <w:t>气体存储和分离</w:t>
      </w:r>
      <w:r w:rsidRPr="00C4234B">
        <w:rPr>
          <w:rFonts w:eastAsia="楷体_GB2312" w:hint="eastAsia"/>
          <w:sz w:val="24"/>
        </w:rPr>
        <w:t>、</w:t>
      </w:r>
      <w:r w:rsidRPr="00C4234B">
        <w:rPr>
          <w:rFonts w:eastAsia="楷体_GB2312"/>
          <w:sz w:val="24"/>
        </w:rPr>
        <w:t>非线性光学</w:t>
      </w:r>
      <w:r w:rsidRPr="00C4234B">
        <w:rPr>
          <w:rFonts w:eastAsia="楷体_GB2312" w:hint="eastAsia"/>
          <w:sz w:val="24"/>
        </w:rPr>
        <w:t>、</w:t>
      </w:r>
      <w:r w:rsidRPr="00C4234B">
        <w:rPr>
          <w:rFonts w:eastAsia="楷体_GB2312"/>
          <w:sz w:val="24"/>
        </w:rPr>
        <w:t>分子磁体</w:t>
      </w:r>
      <w:r w:rsidRPr="00C4234B">
        <w:rPr>
          <w:rFonts w:eastAsia="楷体_GB2312" w:hint="eastAsia"/>
          <w:sz w:val="24"/>
        </w:rPr>
        <w:t>、</w:t>
      </w:r>
      <w:r w:rsidRPr="00C4234B">
        <w:rPr>
          <w:rFonts w:eastAsia="楷体_GB2312"/>
          <w:sz w:val="24"/>
        </w:rPr>
        <w:t>手性拆分</w:t>
      </w:r>
      <w:r w:rsidRPr="00C4234B">
        <w:rPr>
          <w:rFonts w:eastAsia="楷体_GB2312" w:hint="eastAsia"/>
          <w:sz w:val="24"/>
        </w:rPr>
        <w:t>、发光材料、光电转化、催化等众多领域。其中</w:t>
      </w:r>
      <w:r w:rsidRPr="00C4234B">
        <w:rPr>
          <w:rFonts w:eastAsia="楷体_GB2312"/>
          <w:sz w:val="24"/>
        </w:rPr>
        <w:t>MOFs</w:t>
      </w:r>
      <w:r w:rsidRPr="00C4234B">
        <w:rPr>
          <w:rFonts w:eastAsia="楷体_GB2312"/>
          <w:sz w:val="24"/>
        </w:rPr>
        <w:t>在</w:t>
      </w:r>
      <w:r w:rsidRPr="00C4234B">
        <w:rPr>
          <w:rFonts w:eastAsia="楷体_GB2312" w:hint="eastAsia"/>
          <w:sz w:val="24"/>
        </w:rPr>
        <w:t>多相不对称</w:t>
      </w:r>
      <w:r w:rsidRPr="00C4234B">
        <w:rPr>
          <w:rFonts w:eastAsia="楷体_GB2312"/>
          <w:sz w:val="24"/>
        </w:rPr>
        <w:t>催化和光</w:t>
      </w:r>
      <w:r w:rsidRPr="00C4234B">
        <w:rPr>
          <w:rFonts w:eastAsia="楷体_GB2312" w:hint="eastAsia"/>
          <w:sz w:val="24"/>
        </w:rPr>
        <w:t>催化领域的应用由于其重要性逐渐受到科学家的重视</w:t>
      </w:r>
      <w:r w:rsidRPr="00C4234B">
        <w:rPr>
          <w:rFonts w:eastAsia="楷体_GB2312"/>
          <w:sz w:val="24"/>
        </w:rPr>
        <w:t>。</w:t>
      </w:r>
    </w:p>
    <w:p w:rsidR="00732131" w:rsidRPr="00C4234B" w:rsidRDefault="00732131" w:rsidP="00C4234B">
      <w:pPr>
        <w:spacing w:line="300" w:lineRule="exact"/>
        <w:ind w:firstLineChars="200" w:firstLine="480"/>
        <w:rPr>
          <w:rFonts w:eastAsia="楷体_GB2312" w:hint="eastAsia"/>
          <w:sz w:val="24"/>
        </w:rPr>
      </w:pPr>
      <w:r w:rsidRPr="00C4234B">
        <w:rPr>
          <w:rFonts w:eastAsia="楷体_GB2312" w:hint="eastAsia"/>
          <w:sz w:val="24"/>
        </w:rPr>
        <w:t>使用具有手性催化活性的有机分子作为配体，可以得到具有手性催化活性的</w:t>
      </w:r>
      <w:r w:rsidRPr="00C4234B">
        <w:rPr>
          <w:rFonts w:eastAsia="楷体_GB2312" w:hint="eastAsia"/>
          <w:sz w:val="24"/>
        </w:rPr>
        <w:t>MOFs</w:t>
      </w:r>
      <w:r w:rsidRPr="00C4234B">
        <w:rPr>
          <w:rFonts w:eastAsia="楷体_GB2312" w:hint="eastAsia"/>
          <w:sz w:val="24"/>
        </w:rPr>
        <w:t>材料。这是一种特殊的多相化方式，催化剂负载量大，活性中心均匀分布，开放的孔道有利于底物与活性中心接近。在手性催化中具有重要应用的卟啉、席夫碱、联萘配体都已成功合成了</w:t>
      </w:r>
      <w:r w:rsidRPr="00C4234B">
        <w:rPr>
          <w:rFonts w:eastAsia="楷体_GB2312" w:hint="eastAsia"/>
          <w:sz w:val="24"/>
        </w:rPr>
        <w:t>MOFs</w:t>
      </w:r>
      <w:r w:rsidRPr="00C4234B">
        <w:rPr>
          <w:rFonts w:eastAsia="楷体_GB2312" w:hint="eastAsia"/>
          <w:sz w:val="24"/>
        </w:rPr>
        <w:t>材料，而且材料具有较好的手性选择性。以光学纯的手性酒石酸衍生物为配体，合成具有手性孔道的</w:t>
      </w:r>
      <w:r w:rsidRPr="00C4234B">
        <w:rPr>
          <w:rFonts w:eastAsia="楷体_GB2312" w:hint="eastAsia"/>
          <w:sz w:val="24"/>
        </w:rPr>
        <w:t>MOFs</w:t>
      </w:r>
      <w:r w:rsidRPr="00C4234B">
        <w:rPr>
          <w:rFonts w:eastAsia="楷体_GB2312" w:hint="eastAsia"/>
          <w:sz w:val="24"/>
        </w:rPr>
        <w:t>材料，不仅可以成功地拆分外消旋的配位化合物，而且还成功实现了对酯交换反应的不对称催化作用。</w:t>
      </w:r>
    </w:p>
    <w:p w:rsidR="00732131" w:rsidRPr="00C4234B" w:rsidRDefault="00732131" w:rsidP="00C4234B">
      <w:pPr>
        <w:spacing w:beforeLines="50" w:before="156" w:line="300" w:lineRule="exact"/>
        <w:rPr>
          <w:rFonts w:eastAsia="楷体_GB2312"/>
          <w:b/>
          <w:sz w:val="24"/>
        </w:rPr>
      </w:pPr>
      <w:r w:rsidRPr="00C4234B">
        <w:rPr>
          <w:rFonts w:eastAsia="楷体_GB2312"/>
          <w:b/>
          <w:sz w:val="24"/>
        </w:rPr>
        <w:t>前景展望</w:t>
      </w:r>
    </w:p>
    <w:p w:rsidR="00732131" w:rsidRPr="00C4234B" w:rsidRDefault="00732131" w:rsidP="00C4234B">
      <w:pPr>
        <w:spacing w:line="300" w:lineRule="exact"/>
        <w:ind w:firstLineChars="200" w:firstLine="480"/>
        <w:rPr>
          <w:rFonts w:eastAsia="楷体_GB2312" w:hint="eastAsia"/>
          <w:sz w:val="24"/>
        </w:rPr>
      </w:pPr>
      <w:r w:rsidRPr="00C4234B">
        <w:rPr>
          <w:rFonts w:eastAsia="楷体_GB2312" w:hint="eastAsia"/>
          <w:sz w:val="24"/>
        </w:rPr>
        <w:t>由于作为配位聚合物组成部分的金属离子和有机配体的高度可调性和配位方式的多样性，</w:t>
      </w:r>
      <w:r w:rsidRPr="00C4234B">
        <w:rPr>
          <w:rFonts w:eastAsia="楷体_GB2312"/>
          <w:sz w:val="24"/>
        </w:rPr>
        <w:t>配位聚合物具有</w:t>
      </w:r>
      <w:r w:rsidRPr="00C4234B">
        <w:rPr>
          <w:rFonts w:eastAsia="楷体_GB2312" w:hint="eastAsia"/>
          <w:sz w:val="24"/>
        </w:rPr>
        <w:t>无限的组成和</w:t>
      </w:r>
      <w:r w:rsidRPr="00C4234B">
        <w:rPr>
          <w:rFonts w:eastAsia="楷体_GB2312"/>
          <w:sz w:val="24"/>
        </w:rPr>
        <w:t>结构可裁性，</w:t>
      </w:r>
      <w:r w:rsidRPr="00C4234B">
        <w:rPr>
          <w:rFonts w:eastAsia="楷体_GB2312" w:hint="eastAsia"/>
          <w:sz w:val="24"/>
        </w:rPr>
        <w:t>这</w:t>
      </w:r>
      <w:r w:rsidRPr="00C4234B">
        <w:rPr>
          <w:rFonts w:eastAsia="楷体_GB2312"/>
          <w:sz w:val="24"/>
        </w:rPr>
        <w:t>是其它材料所无法比拟的。作为一种新型的功能性分子材料，易功能化的特性</w:t>
      </w:r>
      <w:r w:rsidRPr="00C4234B">
        <w:rPr>
          <w:rFonts w:eastAsia="楷体_GB2312" w:hint="eastAsia"/>
          <w:sz w:val="24"/>
        </w:rPr>
        <w:t>使配位聚合物具有广泛的应用领域。</w:t>
      </w:r>
      <w:r w:rsidRPr="00C4234B">
        <w:rPr>
          <w:rFonts w:eastAsia="楷体_GB2312"/>
          <w:sz w:val="24"/>
        </w:rPr>
        <w:t>越来越多的</w:t>
      </w:r>
      <w:r w:rsidRPr="00C4234B">
        <w:rPr>
          <w:rFonts w:eastAsia="楷体_GB2312" w:hint="eastAsia"/>
          <w:sz w:val="24"/>
        </w:rPr>
        <w:t>具有特定结构和特殊性质的</w:t>
      </w:r>
      <w:r w:rsidRPr="00C4234B">
        <w:rPr>
          <w:rFonts w:eastAsia="楷体_GB2312"/>
          <w:sz w:val="24"/>
        </w:rPr>
        <w:t>材料被不断的开发出来</w:t>
      </w:r>
      <w:r w:rsidRPr="00C4234B">
        <w:rPr>
          <w:rFonts w:eastAsia="楷体_GB2312" w:hint="eastAsia"/>
          <w:sz w:val="24"/>
        </w:rPr>
        <w:t>，在各个领域发挥着重要作用。</w:t>
      </w:r>
      <w:r w:rsidRPr="00C4234B">
        <w:rPr>
          <w:rFonts w:eastAsia="楷体_GB2312"/>
          <w:sz w:val="24"/>
        </w:rPr>
        <w:t>经过合理设计</w:t>
      </w:r>
      <w:r w:rsidRPr="00C4234B">
        <w:rPr>
          <w:rFonts w:eastAsia="楷体_GB2312" w:hint="eastAsia"/>
          <w:sz w:val="24"/>
        </w:rPr>
        <w:t>，</w:t>
      </w:r>
      <w:r w:rsidRPr="00C4234B">
        <w:rPr>
          <w:rFonts w:eastAsia="楷体_GB2312"/>
          <w:sz w:val="24"/>
        </w:rPr>
        <w:t>定向合成具有特定拓扑结构或预期功能特性的</w:t>
      </w:r>
      <w:r w:rsidRPr="00C4234B">
        <w:rPr>
          <w:rFonts w:eastAsia="楷体_GB2312" w:hint="eastAsia"/>
          <w:sz w:val="24"/>
        </w:rPr>
        <w:t>配位聚合物材料，将是一个最重要的研究方向。</w:t>
      </w:r>
    </w:p>
    <w:p w:rsidR="004F096F" w:rsidRDefault="004F096F" w:rsidP="00C4234B">
      <w:pPr>
        <w:spacing w:line="300" w:lineRule="exact"/>
        <w:rPr>
          <w:sz w:val="24"/>
        </w:rPr>
      </w:pPr>
    </w:p>
    <w:p w:rsidR="00297BF1" w:rsidRDefault="00297BF1" w:rsidP="00297BF1">
      <w:pPr>
        <w:spacing w:line="300" w:lineRule="exact"/>
        <w:jc w:val="left"/>
        <w:rPr>
          <w:sz w:val="24"/>
        </w:rPr>
      </w:pPr>
    </w:p>
    <w:p w:rsidR="00297BF1" w:rsidRDefault="00297BF1" w:rsidP="00297BF1">
      <w:pPr>
        <w:spacing w:line="300" w:lineRule="exact"/>
        <w:jc w:val="left"/>
        <w:rPr>
          <w:sz w:val="24"/>
        </w:rPr>
      </w:pPr>
    </w:p>
    <w:p w:rsidR="00297BF1" w:rsidRPr="00297BF1" w:rsidRDefault="00297BF1" w:rsidP="00297BF1">
      <w:pPr>
        <w:spacing w:line="300" w:lineRule="exact"/>
        <w:jc w:val="left"/>
        <w:rPr>
          <w:sz w:val="24"/>
        </w:rPr>
      </w:pPr>
      <w:r>
        <w:rPr>
          <w:rFonts w:hint="eastAsia"/>
          <w:sz w:val="24"/>
        </w:rPr>
        <w:t>撰写学生：</w:t>
      </w:r>
      <w:r>
        <w:rPr>
          <w:rFonts w:hint="eastAsia"/>
          <w:sz w:val="24"/>
        </w:rPr>
        <w:t xml:space="preserve"> </w:t>
      </w:r>
      <w:r>
        <w:rPr>
          <w:sz w:val="24"/>
        </w:rPr>
        <w:t xml:space="preserve">                                       </w:t>
      </w:r>
      <w:r>
        <w:rPr>
          <w:rFonts w:hint="eastAsia"/>
          <w:sz w:val="24"/>
        </w:rPr>
        <w:t>指导教师：</w:t>
      </w:r>
      <w:r>
        <w:rPr>
          <w:sz w:val="24"/>
        </w:rPr>
        <w:t xml:space="preserve">               </w:t>
      </w:r>
    </w:p>
    <w:p w:rsidR="00297BF1" w:rsidRDefault="00297BF1" w:rsidP="00297BF1">
      <w:pPr>
        <w:spacing w:line="300" w:lineRule="exact"/>
        <w:jc w:val="left"/>
        <w:rPr>
          <w:sz w:val="24"/>
        </w:rPr>
      </w:pPr>
    </w:p>
    <w:p w:rsidR="00297BF1" w:rsidRPr="00C4234B" w:rsidRDefault="00297BF1" w:rsidP="00297BF1">
      <w:pPr>
        <w:spacing w:line="300" w:lineRule="exact"/>
        <w:ind w:firstLineChars="300" w:firstLine="720"/>
        <w:jc w:val="left"/>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bookmarkStart w:id="0" w:name="_GoBack"/>
      <w:bookmarkEnd w:id="0"/>
      <w:r>
        <w:rPr>
          <w:rFonts w:hint="eastAsia"/>
          <w:sz w:val="24"/>
        </w:rPr>
        <w:t xml:space="preserve">                           </w:t>
      </w:r>
      <w:r>
        <w:rPr>
          <w:rFonts w:hint="eastAsia"/>
          <w:sz w:val="24"/>
        </w:rPr>
        <w:t>年</w:t>
      </w:r>
      <w:r>
        <w:rPr>
          <w:rFonts w:hint="eastAsia"/>
          <w:sz w:val="24"/>
        </w:rPr>
        <w:t xml:space="preserve"> </w:t>
      </w:r>
      <w:r>
        <w:rPr>
          <w:sz w:val="24"/>
        </w:rPr>
        <w:t xml:space="preserve"> </w:t>
      </w:r>
      <w:r>
        <w:rPr>
          <w:rFonts w:hint="eastAsia"/>
          <w:sz w:val="24"/>
        </w:rPr>
        <w:t xml:space="preserve"> </w:t>
      </w:r>
      <w:r>
        <w:rPr>
          <w:rFonts w:hint="eastAsia"/>
          <w:sz w:val="24"/>
        </w:rPr>
        <w:t>月</w:t>
      </w:r>
      <w:r>
        <w:rPr>
          <w:rFonts w:hint="eastAsia"/>
          <w:sz w:val="24"/>
        </w:rPr>
        <w:t xml:space="preserve">   </w:t>
      </w:r>
      <w:r>
        <w:rPr>
          <w:rFonts w:hint="eastAsia"/>
          <w:sz w:val="24"/>
        </w:rPr>
        <w:t>日</w:t>
      </w:r>
    </w:p>
    <w:p w:rsidR="00297BF1" w:rsidRPr="00C4234B" w:rsidRDefault="00297BF1" w:rsidP="00297BF1">
      <w:pPr>
        <w:spacing w:line="300" w:lineRule="exact"/>
        <w:ind w:firstLineChars="300" w:firstLine="720"/>
        <w:jc w:val="left"/>
        <w:rPr>
          <w:rFonts w:hint="eastAsia"/>
          <w:sz w:val="24"/>
        </w:rPr>
      </w:pPr>
    </w:p>
    <w:sectPr w:rsidR="00297BF1" w:rsidRPr="00C423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288" w:rsidRDefault="00AF4288">
      <w:r>
        <w:separator/>
      </w:r>
    </w:p>
  </w:endnote>
  <w:endnote w:type="continuationSeparator" w:id="0">
    <w:p w:rsidR="00AF4288" w:rsidRDefault="00AF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288" w:rsidRDefault="00AF4288">
      <w:r>
        <w:separator/>
      </w:r>
    </w:p>
  </w:footnote>
  <w:footnote w:type="continuationSeparator" w:id="0">
    <w:p w:rsidR="00AF4288" w:rsidRDefault="00AF4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6F"/>
    <w:rsid w:val="00084E8F"/>
    <w:rsid w:val="000B0F4F"/>
    <w:rsid w:val="000E5396"/>
    <w:rsid w:val="00113B7E"/>
    <w:rsid w:val="0013273F"/>
    <w:rsid w:val="00133D36"/>
    <w:rsid w:val="001A7E6E"/>
    <w:rsid w:val="00222686"/>
    <w:rsid w:val="00297BF1"/>
    <w:rsid w:val="002B5C69"/>
    <w:rsid w:val="002C5AA0"/>
    <w:rsid w:val="002F4A75"/>
    <w:rsid w:val="002F73CA"/>
    <w:rsid w:val="002F7D1C"/>
    <w:rsid w:val="00326B52"/>
    <w:rsid w:val="003535BB"/>
    <w:rsid w:val="004005FB"/>
    <w:rsid w:val="00422F4E"/>
    <w:rsid w:val="004660AB"/>
    <w:rsid w:val="00486E51"/>
    <w:rsid w:val="004F096F"/>
    <w:rsid w:val="0051227B"/>
    <w:rsid w:val="005337BE"/>
    <w:rsid w:val="005B327D"/>
    <w:rsid w:val="005D56CC"/>
    <w:rsid w:val="005E0965"/>
    <w:rsid w:val="006231D0"/>
    <w:rsid w:val="006B69AF"/>
    <w:rsid w:val="006E33A5"/>
    <w:rsid w:val="00732131"/>
    <w:rsid w:val="007A3FB2"/>
    <w:rsid w:val="008C60FB"/>
    <w:rsid w:val="00916F99"/>
    <w:rsid w:val="009E5D3F"/>
    <w:rsid w:val="00A11F4F"/>
    <w:rsid w:val="00A17E2F"/>
    <w:rsid w:val="00AB6302"/>
    <w:rsid w:val="00AF4288"/>
    <w:rsid w:val="00B619AD"/>
    <w:rsid w:val="00BD2BED"/>
    <w:rsid w:val="00C4234B"/>
    <w:rsid w:val="00D57BA5"/>
    <w:rsid w:val="00D9672B"/>
    <w:rsid w:val="00E453C3"/>
    <w:rsid w:val="00ED163B"/>
    <w:rsid w:val="00ED5785"/>
    <w:rsid w:val="00EF12DE"/>
    <w:rsid w:val="00F45B5A"/>
    <w:rsid w:val="00F55331"/>
    <w:rsid w:val="00F74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2802FF"/>
  <w15:chartTrackingRefBased/>
  <w15:docId w15:val="{B97F7065-C0D8-4704-BE93-7E6A9AF0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13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33D36"/>
    <w:pPr>
      <w:pBdr>
        <w:bottom w:val="single" w:sz="6" w:space="1" w:color="auto"/>
      </w:pBdr>
      <w:tabs>
        <w:tab w:val="center" w:pos="4153"/>
        <w:tab w:val="right" w:pos="8306"/>
      </w:tabs>
      <w:snapToGrid w:val="0"/>
      <w:jc w:val="center"/>
    </w:pPr>
    <w:rPr>
      <w:sz w:val="18"/>
      <w:szCs w:val="18"/>
    </w:rPr>
  </w:style>
  <w:style w:type="paragraph" w:styleId="a4">
    <w:name w:val="footer"/>
    <w:basedOn w:val="a"/>
    <w:rsid w:val="00133D36"/>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dicp</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烯烃的不对称碳氨化反应</dc:title>
  <dc:subject/>
  <dc:creator>unknown</dc:creator>
  <cp:keywords/>
  <dc:description/>
  <cp:lastModifiedBy>NTKO</cp:lastModifiedBy>
  <cp:revision>2</cp:revision>
  <dcterms:created xsi:type="dcterms:W3CDTF">2022-04-26T07:36:00Z</dcterms:created>
  <dcterms:modified xsi:type="dcterms:W3CDTF">2022-04-26T07:36:00Z</dcterms:modified>
</cp:coreProperties>
</file>