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D3CA" w14:textId="77777777" w:rsidR="003307D8" w:rsidRDefault="003307D8">
      <w:pPr>
        <w:jc w:val="center"/>
        <w:rPr>
          <w:rFonts w:eastAsia="方正小标宋简体"/>
        </w:rPr>
      </w:pPr>
    </w:p>
    <w:p w14:paraId="0460D5F6" w14:textId="05890E5B" w:rsidR="003307D8" w:rsidRDefault="00000000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《仪器分析技术》课程教学大纲</w:t>
      </w:r>
      <w:r>
        <w:rPr>
          <w:rFonts w:eastAsia="方正小标宋简体" w:hint="eastAsia"/>
          <w:sz w:val="44"/>
        </w:rPr>
        <w:t>2</w:t>
      </w:r>
      <w:r>
        <w:rPr>
          <w:rFonts w:eastAsia="方正小标宋简体"/>
          <w:sz w:val="44"/>
        </w:rPr>
        <w:t>02</w:t>
      </w:r>
      <w:r w:rsidR="00EC017A">
        <w:rPr>
          <w:rFonts w:eastAsia="方正小标宋简体"/>
          <w:sz w:val="44"/>
        </w:rPr>
        <w:t>3</w:t>
      </w:r>
    </w:p>
    <w:p w14:paraId="11FCFAB0" w14:textId="77777777" w:rsidR="003307D8" w:rsidRDefault="003307D8">
      <w:pPr>
        <w:spacing w:line="360" w:lineRule="auto"/>
        <w:rPr>
          <w:sz w:val="24"/>
        </w:rPr>
      </w:pPr>
    </w:p>
    <w:p w14:paraId="3129EDE2" w14:textId="77777777" w:rsidR="003307D8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一、</w:t>
      </w:r>
      <w:r>
        <w:rPr>
          <w:b/>
          <w:sz w:val="24"/>
        </w:rPr>
        <w:t>教学目的和</w:t>
      </w:r>
      <w:r>
        <w:rPr>
          <w:rFonts w:hint="eastAsia"/>
          <w:b/>
          <w:sz w:val="24"/>
        </w:rPr>
        <w:t>要求</w:t>
      </w:r>
    </w:p>
    <w:p w14:paraId="3097B691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仪器分析技术是测量物质的化学组成、分子结构、物理性质和状态，进行科学研究与质量监控的重要手段，是研究生必须掌握的基础知识之一。</w:t>
      </w:r>
    </w:p>
    <w:p w14:paraId="4743ACBF" w14:textId="5CA66648" w:rsidR="003307D8" w:rsidRDefault="00000000">
      <w:pPr>
        <w:spacing w:line="360" w:lineRule="auto"/>
        <w:ind w:firstLineChars="200" w:firstLine="480"/>
        <w:rPr>
          <w:kern w:val="0"/>
          <w:sz w:val="24"/>
        </w:rPr>
      </w:pPr>
      <w:r>
        <w:rPr>
          <w:rFonts w:hint="eastAsia"/>
          <w:sz w:val="24"/>
        </w:rPr>
        <w:t>《</w:t>
      </w:r>
      <w:r>
        <w:rPr>
          <w:sz w:val="24"/>
        </w:rPr>
        <w:t>仪器分析</w:t>
      </w:r>
      <w:r>
        <w:rPr>
          <w:rFonts w:hint="eastAsia"/>
          <w:sz w:val="24"/>
        </w:rPr>
        <w:t>》</w:t>
      </w:r>
      <w:r>
        <w:rPr>
          <w:sz w:val="24"/>
        </w:rPr>
        <w:t>是化学与化学工程、材料工程、生物</w:t>
      </w:r>
      <w:r>
        <w:rPr>
          <w:rFonts w:hint="eastAsia"/>
          <w:sz w:val="24"/>
        </w:rPr>
        <w:t>和生物工程</w:t>
      </w:r>
      <w:r>
        <w:rPr>
          <w:sz w:val="24"/>
        </w:rPr>
        <w:t>各专业的基础课程之一。鉴于</w:t>
      </w:r>
      <w:proofErr w:type="gramStart"/>
      <w:r>
        <w:rPr>
          <w:rFonts w:hint="eastAsia"/>
          <w:sz w:val="24"/>
        </w:rPr>
        <w:t>硕</w:t>
      </w:r>
      <w:proofErr w:type="gramEnd"/>
      <w:r>
        <w:rPr>
          <w:rFonts w:hint="eastAsia"/>
          <w:sz w:val="24"/>
        </w:rPr>
        <w:t>博士研究生在本科阶段已经具备一定的课程基础知识，并且</w:t>
      </w:r>
      <w:r>
        <w:rPr>
          <w:sz w:val="24"/>
        </w:rPr>
        <w:t>仪器分析技术种类繁多，发展迅速，</w:t>
      </w:r>
      <w:r>
        <w:rPr>
          <w:rFonts w:hint="eastAsia"/>
          <w:sz w:val="24"/>
        </w:rPr>
        <w:t>本课程</w:t>
      </w:r>
      <w:r>
        <w:rPr>
          <w:sz w:val="24"/>
        </w:rPr>
        <w:t>《仪器分析技术》教学大纲及教学内容的编制主要遵循</w:t>
      </w:r>
      <w:r>
        <w:rPr>
          <w:sz w:val="24"/>
        </w:rPr>
        <w:t>“</w:t>
      </w:r>
      <w:r>
        <w:rPr>
          <w:sz w:val="24"/>
        </w:rPr>
        <w:t>通用、精炼、新进展</w:t>
      </w:r>
      <w:r>
        <w:rPr>
          <w:sz w:val="24"/>
        </w:rPr>
        <w:t>”</w:t>
      </w:r>
      <w:r>
        <w:rPr>
          <w:sz w:val="24"/>
        </w:rPr>
        <w:t>的原则，通过这门课程的教学，</w:t>
      </w:r>
      <w:r>
        <w:rPr>
          <w:rFonts w:hint="eastAsia"/>
          <w:sz w:val="24"/>
        </w:rPr>
        <w:t>可帮助</w:t>
      </w:r>
      <w:r>
        <w:rPr>
          <w:sz w:val="24"/>
        </w:rPr>
        <w:t>学</w:t>
      </w:r>
      <w:r>
        <w:rPr>
          <w:rFonts w:hint="eastAsia"/>
          <w:sz w:val="24"/>
        </w:rPr>
        <w:t>员</w:t>
      </w:r>
      <w:r>
        <w:rPr>
          <w:sz w:val="24"/>
        </w:rPr>
        <w:t>较好地掌握本研究所研究领域较通用的仪器分析技术，重点学习</w:t>
      </w:r>
      <w:r>
        <w:rPr>
          <w:rFonts w:hint="eastAsia"/>
          <w:kern w:val="0"/>
          <w:sz w:val="24"/>
        </w:rPr>
        <w:t>测量误差和不确定度、</w:t>
      </w:r>
      <w:r>
        <w:rPr>
          <w:sz w:val="24"/>
        </w:rPr>
        <w:t>各类仪器</w:t>
      </w:r>
      <w:r>
        <w:rPr>
          <w:kern w:val="0"/>
          <w:sz w:val="24"/>
        </w:rPr>
        <w:t>分析技术的原理、仪器结构和</w:t>
      </w:r>
      <w:proofErr w:type="gramStart"/>
      <w:r>
        <w:rPr>
          <w:kern w:val="0"/>
          <w:sz w:val="24"/>
        </w:rPr>
        <w:t>构效</w:t>
      </w:r>
      <w:proofErr w:type="gramEnd"/>
      <w:r>
        <w:rPr>
          <w:kern w:val="0"/>
          <w:sz w:val="24"/>
        </w:rPr>
        <w:t>关系、主要实验技术</w:t>
      </w:r>
      <w:r>
        <w:rPr>
          <w:kern w:val="0"/>
          <w:sz w:val="24"/>
        </w:rPr>
        <w:t>/</w:t>
      </w:r>
      <w:r>
        <w:rPr>
          <w:kern w:val="0"/>
          <w:sz w:val="24"/>
        </w:rPr>
        <w:t>方法的特点、影响检测的主要因素、谱图解析的</w:t>
      </w:r>
      <w:r>
        <w:rPr>
          <w:sz w:val="24"/>
        </w:rPr>
        <w:t>一般步骤和方法</w:t>
      </w:r>
      <w:r>
        <w:rPr>
          <w:kern w:val="0"/>
          <w:sz w:val="24"/>
        </w:rPr>
        <w:t>、前沿技术进展和典型应用实例等内容。从而提高学生使用本研究所大中型仪器进行科研工作的能力。</w:t>
      </w:r>
    </w:p>
    <w:p w14:paraId="10423C06" w14:textId="5986CBE9" w:rsidR="00916368" w:rsidRPr="00916368" w:rsidRDefault="00916368" w:rsidP="0091636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</w:t>
      </w:r>
      <w:r>
        <w:rPr>
          <w:rFonts w:hint="eastAsia"/>
          <w:kern w:val="0"/>
          <w:sz w:val="24"/>
        </w:rPr>
        <w:t>本课程采用课堂教学、</w:t>
      </w:r>
      <w:proofErr w:type="gramStart"/>
      <w:r>
        <w:rPr>
          <w:rFonts w:hint="eastAsia"/>
          <w:kern w:val="0"/>
          <w:sz w:val="24"/>
        </w:rPr>
        <w:t>实验实验</w:t>
      </w:r>
      <w:proofErr w:type="gramEnd"/>
      <w:r>
        <w:rPr>
          <w:rFonts w:hint="eastAsia"/>
          <w:kern w:val="0"/>
          <w:sz w:val="24"/>
        </w:rPr>
        <w:t>和多媒体辅助教学等多种教学手段相结合的方式完成教学内容。教学内容</w:t>
      </w:r>
      <w:r>
        <w:rPr>
          <w:rFonts w:hint="eastAsia"/>
          <w:kern w:val="0"/>
          <w:sz w:val="24"/>
        </w:rPr>
        <w:t>注重</w:t>
      </w:r>
      <w:r>
        <w:rPr>
          <w:rFonts w:hint="eastAsia"/>
          <w:kern w:val="0"/>
          <w:sz w:val="24"/>
        </w:rPr>
        <w:t>实践应用价值，通过本课程学习，学员</w:t>
      </w:r>
      <w:r w:rsidR="00D272CC">
        <w:rPr>
          <w:rFonts w:hint="eastAsia"/>
          <w:kern w:val="0"/>
          <w:sz w:val="24"/>
        </w:rPr>
        <w:t>应</w:t>
      </w:r>
      <w:r>
        <w:rPr>
          <w:rFonts w:hint="eastAsia"/>
          <w:kern w:val="0"/>
          <w:sz w:val="24"/>
        </w:rPr>
        <w:t>能够在两个方面得到能力提升：（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）正确选择分析技术和分析仪器的能力。</w:t>
      </w:r>
      <w:r w:rsidRPr="00916368">
        <w:rPr>
          <w:rFonts w:hint="eastAsia"/>
          <w:kern w:val="0"/>
          <w:sz w:val="24"/>
        </w:rPr>
        <w:t>（</w:t>
      </w:r>
      <w:r w:rsidRPr="00916368">
        <w:rPr>
          <w:kern w:val="0"/>
          <w:sz w:val="24"/>
        </w:rPr>
        <w:t>2</w:t>
      </w:r>
      <w:r w:rsidRPr="00916368">
        <w:rPr>
          <w:rFonts w:hint="eastAsia"/>
          <w:kern w:val="0"/>
          <w:sz w:val="24"/>
        </w:rPr>
        <w:t>）</w:t>
      </w:r>
      <w:r w:rsidRPr="00916368">
        <w:rPr>
          <w:rFonts w:hint="eastAsia"/>
          <w:kern w:val="0"/>
          <w:sz w:val="24"/>
        </w:rPr>
        <w:t>评判数据质量，解析数据、挖掘数据信息的能力。</w:t>
      </w:r>
    </w:p>
    <w:p w14:paraId="62659A37" w14:textId="580566B4" w:rsidR="00916368" w:rsidRPr="00916368" w:rsidRDefault="00916368">
      <w:pPr>
        <w:spacing w:line="360" w:lineRule="auto"/>
        <w:rPr>
          <w:rFonts w:hint="eastAsia"/>
          <w:kern w:val="0"/>
          <w:sz w:val="24"/>
        </w:rPr>
      </w:pPr>
    </w:p>
    <w:p w14:paraId="5E1550EF" w14:textId="6A62911B" w:rsidR="003307D8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二、预</w:t>
      </w:r>
      <w:r>
        <w:rPr>
          <w:b/>
          <w:sz w:val="24"/>
        </w:rPr>
        <w:t>修课程</w:t>
      </w:r>
    </w:p>
    <w:p w14:paraId="72CEB890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本课程是在学生已完成本科分析化学</w:t>
      </w:r>
      <w:r>
        <w:rPr>
          <w:rFonts w:hint="eastAsia"/>
          <w:sz w:val="24"/>
        </w:rPr>
        <w:t>和仪器分析</w:t>
      </w:r>
      <w:r>
        <w:rPr>
          <w:sz w:val="24"/>
        </w:rPr>
        <w:t>课程或了解相关知识，具有较好的化学专业基础知识，特别是具备较好的</w:t>
      </w:r>
      <w:r>
        <w:rPr>
          <w:sz w:val="24"/>
        </w:rPr>
        <w:t>“</w:t>
      </w:r>
      <w:r>
        <w:rPr>
          <w:rFonts w:hint="eastAsia"/>
          <w:sz w:val="24"/>
        </w:rPr>
        <w:t>定性定</w:t>
      </w:r>
      <w:r>
        <w:rPr>
          <w:sz w:val="24"/>
        </w:rPr>
        <w:t>量</w:t>
      </w:r>
      <w:r>
        <w:rPr>
          <w:rFonts w:hint="eastAsia"/>
          <w:sz w:val="24"/>
        </w:rPr>
        <w:t>分析</w:t>
      </w:r>
      <w:r>
        <w:rPr>
          <w:sz w:val="24"/>
        </w:rPr>
        <w:t>”</w:t>
      </w:r>
      <w:r>
        <w:rPr>
          <w:sz w:val="24"/>
        </w:rPr>
        <w:t>的概念基础上开设的。</w:t>
      </w:r>
    </w:p>
    <w:p w14:paraId="7F8B610C" w14:textId="77777777" w:rsidR="003307D8" w:rsidRDefault="0000000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b/>
          <w:sz w:val="24"/>
        </w:rPr>
        <w:t>适用</w:t>
      </w:r>
      <w:r>
        <w:rPr>
          <w:rFonts w:hint="eastAsia"/>
          <w:b/>
          <w:sz w:val="24"/>
        </w:rPr>
        <w:t>对象</w:t>
      </w:r>
    </w:p>
    <w:p w14:paraId="21170990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化学与化学工程、材料工程、生物</w:t>
      </w:r>
      <w:r>
        <w:rPr>
          <w:rFonts w:hint="eastAsia"/>
          <w:sz w:val="24"/>
        </w:rPr>
        <w:t>和生物工程</w:t>
      </w:r>
      <w:r>
        <w:rPr>
          <w:sz w:val="24"/>
        </w:rPr>
        <w:t>相关专业博硕士研究生</w:t>
      </w:r>
      <w:r>
        <w:rPr>
          <w:rFonts w:hint="eastAsia"/>
          <w:sz w:val="24"/>
        </w:rPr>
        <w:t>。</w:t>
      </w:r>
    </w:p>
    <w:p w14:paraId="0BD6AB10" w14:textId="77777777" w:rsidR="003307D8" w:rsidRDefault="00000000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>四、授课方式</w:t>
      </w:r>
    </w:p>
    <w:p w14:paraId="456D3ECF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采用</w:t>
      </w:r>
      <w:r>
        <w:rPr>
          <w:sz w:val="24"/>
        </w:rPr>
        <w:t>课堂</w:t>
      </w:r>
      <w:r>
        <w:rPr>
          <w:rFonts w:hint="eastAsia"/>
          <w:sz w:val="24"/>
        </w:rPr>
        <w:t>理论教学和实验演示教学相结合的授课方式，并结合</w:t>
      </w:r>
      <w:r>
        <w:rPr>
          <w:sz w:val="24"/>
        </w:rPr>
        <w:t>讨论</w:t>
      </w:r>
      <w:r>
        <w:rPr>
          <w:rFonts w:hint="eastAsia"/>
          <w:sz w:val="24"/>
        </w:rPr>
        <w:t>、</w:t>
      </w:r>
      <w:r>
        <w:rPr>
          <w:sz w:val="24"/>
        </w:rPr>
        <w:t>学生自学、课外辅导答疑以及考核。</w:t>
      </w:r>
    </w:p>
    <w:p w14:paraId="0B0F554F" w14:textId="77777777" w:rsidR="003307D8" w:rsidRDefault="00000000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五、课程内容</w:t>
      </w:r>
    </w:p>
    <w:p w14:paraId="66485D76" w14:textId="77777777" w:rsidR="003307D8" w:rsidRDefault="00000000">
      <w:pPr>
        <w:spacing w:line="360" w:lineRule="auto"/>
        <w:ind w:firstLineChars="200" w:firstLine="480"/>
        <w:jc w:val="left"/>
        <w:rPr>
          <w:rFonts w:eastAsia="方正仿宋简体"/>
          <w:color w:val="000000"/>
          <w:sz w:val="24"/>
        </w:rPr>
      </w:pPr>
      <w:r>
        <w:rPr>
          <w:rFonts w:hint="eastAsia"/>
          <w:sz w:val="24"/>
        </w:rPr>
        <w:t>课堂理论</w:t>
      </w:r>
      <w:r>
        <w:rPr>
          <w:sz w:val="24"/>
        </w:rPr>
        <w:t>教学总计</w:t>
      </w:r>
      <w:r>
        <w:rPr>
          <w:rFonts w:eastAsia="方正仿宋简体" w:hint="eastAsia"/>
          <w:color w:val="000000"/>
          <w:sz w:val="24"/>
        </w:rPr>
        <w:t>42</w:t>
      </w:r>
      <w:r>
        <w:rPr>
          <w:sz w:val="24"/>
        </w:rPr>
        <w:t>学时，实</w:t>
      </w:r>
      <w:r>
        <w:rPr>
          <w:rFonts w:hint="eastAsia"/>
          <w:sz w:val="24"/>
        </w:rPr>
        <w:t>验演示</w:t>
      </w:r>
      <w:r>
        <w:rPr>
          <w:sz w:val="24"/>
        </w:rPr>
        <w:t>教学</w:t>
      </w:r>
      <w:r>
        <w:rPr>
          <w:rFonts w:hint="eastAsia"/>
          <w:sz w:val="24"/>
        </w:rPr>
        <w:t>18.5</w:t>
      </w:r>
      <w:r>
        <w:rPr>
          <w:sz w:val="24"/>
        </w:rPr>
        <w:t>学时</w:t>
      </w:r>
      <w:r>
        <w:rPr>
          <w:rFonts w:hint="eastAsia"/>
          <w:sz w:val="24"/>
        </w:rPr>
        <w:t>，分</w:t>
      </w:r>
      <w:r>
        <w:rPr>
          <w:sz w:val="24"/>
        </w:rPr>
        <w:t>6</w:t>
      </w:r>
      <w:r>
        <w:rPr>
          <w:rFonts w:hint="eastAsia"/>
          <w:sz w:val="24"/>
        </w:rPr>
        <w:t>个技术模块共计</w:t>
      </w:r>
      <w:r>
        <w:rPr>
          <w:rFonts w:hint="eastAsia"/>
          <w:sz w:val="24"/>
        </w:rPr>
        <w:lastRenderedPageBreak/>
        <w:t>11</w:t>
      </w:r>
      <w:r>
        <w:rPr>
          <w:rFonts w:hint="eastAsia"/>
          <w:sz w:val="24"/>
        </w:rPr>
        <w:t>章展开教学，模块</w:t>
      </w:r>
      <w:r>
        <w:rPr>
          <w:rFonts w:hint="eastAsia"/>
          <w:sz w:val="24"/>
        </w:rPr>
        <w:t>I</w:t>
      </w:r>
      <w:r>
        <w:rPr>
          <w:rFonts w:hint="eastAsia"/>
          <w:sz w:val="24"/>
        </w:rPr>
        <w:t>包括第一章和第二章，模块</w:t>
      </w:r>
      <w:r>
        <w:rPr>
          <w:rFonts w:hint="eastAsia"/>
          <w:sz w:val="24"/>
        </w:rPr>
        <w:t>II-VI</w:t>
      </w:r>
      <w:r>
        <w:rPr>
          <w:rFonts w:hint="eastAsia"/>
          <w:sz w:val="24"/>
        </w:rPr>
        <w:t>包括第三章至第十一章。其中，模块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为必选项，在模块</w:t>
      </w:r>
      <w:r>
        <w:rPr>
          <w:rFonts w:hint="eastAsia"/>
          <w:sz w:val="24"/>
        </w:rPr>
        <w:t>II-VI</w:t>
      </w:r>
      <w:r>
        <w:rPr>
          <w:rFonts w:hint="eastAsia"/>
          <w:sz w:val="24"/>
        </w:rPr>
        <w:t>中，</w:t>
      </w:r>
      <w:r>
        <w:rPr>
          <w:sz w:val="24"/>
        </w:rPr>
        <w:t>不同</w:t>
      </w:r>
      <w:r>
        <w:rPr>
          <w:rFonts w:hint="eastAsia"/>
          <w:sz w:val="24"/>
        </w:rPr>
        <w:t>专业</w:t>
      </w:r>
      <w:r>
        <w:rPr>
          <w:sz w:val="24"/>
        </w:rPr>
        <w:t>研究生</w:t>
      </w:r>
      <w:r>
        <w:rPr>
          <w:rFonts w:hint="eastAsia"/>
          <w:sz w:val="24"/>
        </w:rPr>
        <w:t>可</w:t>
      </w:r>
      <w:r>
        <w:rPr>
          <w:sz w:val="24"/>
        </w:rPr>
        <w:t>根据自身专业基础和</w:t>
      </w:r>
      <w:r>
        <w:rPr>
          <w:rFonts w:hint="eastAsia"/>
          <w:sz w:val="24"/>
        </w:rPr>
        <w:t>技术需求情况，从第三章至第十一</w:t>
      </w:r>
      <w:proofErr w:type="gramStart"/>
      <w:r>
        <w:rPr>
          <w:rFonts w:hint="eastAsia"/>
          <w:sz w:val="24"/>
        </w:rPr>
        <w:t>章教学</w:t>
      </w:r>
      <w:proofErr w:type="gramEnd"/>
      <w:r>
        <w:rPr>
          <w:rFonts w:hint="eastAsia"/>
          <w:sz w:val="24"/>
        </w:rPr>
        <w:t>内容中任选数个章节学习。</w:t>
      </w:r>
      <w:r>
        <w:rPr>
          <w:sz w:val="24"/>
        </w:rPr>
        <w:t>总</w:t>
      </w:r>
      <w:r>
        <w:rPr>
          <w:rFonts w:eastAsia="方正仿宋简体"/>
          <w:color w:val="000000"/>
          <w:sz w:val="24"/>
        </w:rPr>
        <w:t>学时</w:t>
      </w:r>
      <w:r>
        <w:rPr>
          <w:rFonts w:eastAsia="方正仿宋简体" w:hint="eastAsia"/>
          <w:color w:val="000000"/>
          <w:sz w:val="24"/>
        </w:rPr>
        <w:t>数</w:t>
      </w:r>
      <w:r>
        <w:rPr>
          <w:rFonts w:eastAsia="方正仿宋简体"/>
          <w:color w:val="000000"/>
          <w:sz w:val="24"/>
        </w:rPr>
        <w:t>不少于</w:t>
      </w:r>
      <w:r>
        <w:rPr>
          <w:rFonts w:eastAsia="方正仿宋简体"/>
          <w:color w:val="000000"/>
          <w:sz w:val="24"/>
        </w:rPr>
        <w:t>36</w:t>
      </w:r>
      <w:r>
        <w:rPr>
          <w:rFonts w:eastAsia="方正仿宋简体" w:hint="eastAsia"/>
          <w:color w:val="000000"/>
          <w:sz w:val="24"/>
        </w:rPr>
        <w:t>学时</w:t>
      </w:r>
      <w:r>
        <w:rPr>
          <w:rFonts w:eastAsia="方正仿宋简体"/>
          <w:color w:val="000000"/>
          <w:sz w:val="24"/>
        </w:rPr>
        <w:t>。</w:t>
      </w:r>
      <w:r>
        <w:rPr>
          <w:rFonts w:eastAsia="方正仿宋简体" w:hint="eastAsia"/>
          <w:color w:val="000000"/>
          <w:sz w:val="24"/>
        </w:rPr>
        <w:t>本课程采取闭卷考试方法进行考核。</w:t>
      </w:r>
      <w:r>
        <w:rPr>
          <w:rFonts w:eastAsia="方正仿宋简体"/>
          <w:color w:val="000000"/>
          <w:sz w:val="24"/>
        </w:rPr>
        <w:br w:type="page"/>
      </w:r>
    </w:p>
    <w:p w14:paraId="013666B1" w14:textId="77777777" w:rsidR="003307D8" w:rsidRDefault="00000000">
      <w:pPr>
        <w:spacing w:line="360" w:lineRule="auto"/>
        <w:jc w:val="center"/>
        <w:rPr>
          <w:sz w:val="24"/>
        </w:rPr>
      </w:pPr>
      <w:r>
        <w:rPr>
          <w:b/>
          <w:sz w:val="24"/>
        </w:rPr>
        <w:lastRenderedPageBreak/>
        <w:t>教学</w:t>
      </w:r>
      <w:r>
        <w:rPr>
          <w:rFonts w:hint="eastAsia"/>
          <w:b/>
          <w:sz w:val="24"/>
        </w:rPr>
        <w:t>内容和建议</w:t>
      </w:r>
      <w:r>
        <w:rPr>
          <w:b/>
          <w:sz w:val="24"/>
        </w:rPr>
        <w:t>学时分配</w:t>
      </w:r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6"/>
        <w:gridCol w:w="690"/>
        <w:gridCol w:w="3544"/>
        <w:gridCol w:w="1134"/>
        <w:gridCol w:w="1152"/>
      </w:tblGrid>
      <w:tr w:rsidR="003307D8" w14:paraId="625829F6" w14:textId="77777777">
        <w:trPr>
          <w:trHeight w:val="162"/>
          <w:jc w:val="center"/>
        </w:trPr>
        <w:tc>
          <w:tcPr>
            <w:tcW w:w="2306" w:type="dxa"/>
            <w:vAlign w:val="center"/>
          </w:tcPr>
          <w:p w14:paraId="1F0E3A38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技术模块</w:t>
            </w:r>
          </w:p>
        </w:tc>
        <w:tc>
          <w:tcPr>
            <w:tcW w:w="690" w:type="dxa"/>
            <w:vAlign w:val="center"/>
          </w:tcPr>
          <w:p w14:paraId="7FDC265F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章</w:t>
            </w:r>
          </w:p>
        </w:tc>
        <w:tc>
          <w:tcPr>
            <w:tcW w:w="3544" w:type="dxa"/>
            <w:vAlign w:val="center"/>
          </w:tcPr>
          <w:p w14:paraId="3BB90069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内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容</w:t>
            </w:r>
          </w:p>
        </w:tc>
        <w:tc>
          <w:tcPr>
            <w:tcW w:w="1134" w:type="dxa"/>
            <w:vAlign w:val="center"/>
          </w:tcPr>
          <w:p w14:paraId="4351A1F9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课堂</w:t>
            </w:r>
            <w:r>
              <w:rPr>
                <w:szCs w:val="21"/>
              </w:rPr>
              <w:t>教学</w:t>
            </w:r>
            <w:r>
              <w:rPr>
                <w:rFonts w:hint="eastAsia"/>
                <w:szCs w:val="21"/>
              </w:rPr>
              <w:t>当量</w:t>
            </w:r>
            <w:r>
              <w:rPr>
                <w:szCs w:val="21"/>
              </w:rPr>
              <w:t>学时</w:t>
            </w:r>
          </w:p>
        </w:tc>
        <w:tc>
          <w:tcPr>
            <w:tcW w:w="1152" w:type="dxa"/>
            <w:vAlign w:val="center"/>
          </w:tcPr>
          <w:p w14:paraId="2DBFA187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</w:t>
            </w:r>
            <w:r>
              <w:rPr>
                <w:rFonts w:hint="eastAsia"/>
                <w:szCs w:val="21"/>
              </w:rPr>
              <w:t>验</w:t>
            </w:r>
            <w:r>
              <w:rPr>
                <w:szCs w:val="21"/>
              </w:rPr>
              <w:t>教学</w:t>
            </w:r>
          </w:p>
          <w:p w14:paraId="2BA48A3E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当量学时</w:t>
            </w:r>
          </w:p>
        </w:tc>
      </w:tr>
      <w:tr w:rsidR="003307D8" w14:paraId="297152EB" w14:textId="77777777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14:paraId="6B4EC078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</w:t>
            </w:r>
            <w:r>
              <w:rPr>
                <w:rFonts w:hint="eastAsia"/>
                <w:szCs w:val="21"/>
              </w:rPr>
              <w:t>测量不确定度</w:t>
            </w:r>
          </w:p>
          <w:p w14:paraId="473AB055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（共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学时）</w:t>
            </w:r>
          </w:p>
        </w:tc>
        <w:tc>
          <w:tcPr>
            <w:tcW w:w="690" w:type="dxa"/>
            <w:vAlign w:val="center"/>
          </w:tcPr>
          <w:p w14:paraId="318B86B8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3544" w:type="dxa"/>
            <w:vAlign w:val="center"/>
          </w:tcPr>
          <w:p w14:paraId="50BC1284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仪器分析技术概述</w:t>
            </w:r>
          </w:p>
        </w:tc>
        <w:tc>
          <w:tcPr>
            <w:tcW w:w="1134" w:type="dxa"/>
            <w:vAlign w:val="center"/>
          </w:tcPr>
          <w:p w14:paraId="5A1F2B57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152" w:type="dxa"/>
            <w:vAlign w:val="center"/>
          </w:tcPr>
          <w:p w14:paraId="78CE9D31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3307D8" w14:paraId="624381A8" w14:textId="77777777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14:paraId="7B86CD6C" w14:textId="77777777" w:rsidR="003307D8" w:rsidRDefault="003307D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7D839015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3544" w:type="dxa"/>
            <w:vAlign w:val="center"/>
          </w:tcPr>
          <w:p w14:paraId="3B3B6C8A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测量误差和测量不确定度评定</w:t>
            </w:r>
          </w:p>
        </w:tc>
        <w:tc>
          <w:tcPr>
            <w:tcW w:w="1134" w:type="dxa"/>
            <w:vAlign w:val="center"/>
          </w:tcPr>
          <w:p w14:paraId="71BFCE29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14:paraId="6654E78A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3307D8" w14:paraId="460CDD70" w14:textId="77777777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14:paraId="52D1F2C8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II</w:t>
            </w:r>
            <w:r>
              <w:rPr>
                <w:szCs w:val="21"/>
              </w:rPr>
              <w:t>光谱分析</w:t>
            </w:r>
            <w:r>
              <w:rPr>
                <w:rFonts w:hint="eastAsia"/>
                <w:szCs w:val="21"/>
              </w:rPr>
              <w:t>技术</w:t>
            </w:r>
          </w:p>
          <w:p w14:paraId="5B5BB9F2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9.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学时）</w:t>
            </w:r>
          </w:p>
          <w:p w14:paraId="68F96A34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14:paraId="436C3F4E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6.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14:paraId="2AC57B30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3544" w:type="dxa"/>
            <w:vAlign w:val="center"/>
          </w:tcPr>
          <w:p w14:paraId="7513B0D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红外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近红外、拉曼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紫外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可见</w:t>
            </w:r>
            <w:r>
              <w:rPr>
                <w:rFonts w:hint="eastAsia"/>
                <w:szCs w:val="21"/>
              </w:rPr>
              <w:t>光</w:t>
            </w:r>
            <w:r>
              <w:rPr>
                <w:szCs w:val="21"/>
              </w:rPr>
              <w:t>光谱分析技术</w:t>
            </w:r>
          </w:p>
        </w:tc>
        <w:tc>
          <w:tcPr>
            <w:tcW w:w="1134" w:type="dxa"/>
            <w:vAlign w:val="center"/>
          </w:tcPr>
          <w:p w14:paraId="0F73D7C3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14:paraId="6A291B65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 w:rsidR="003307D8" w14:paraId="6E78CD71" w14:textId="77777777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14:paraId="7697F32B" w14:textId="77777777" w:rsidR="003307D8" w:rsidRDefault="003307D8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3E589E86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3544" w:type="dxa"/>
            <w:vAlign w:val="center"/>
          </w:tcPr>
          <w:p w14:paraId="68C655B7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核磁共振波谱分析技术</w:t>
            </w:r>
          </w:p>
        </w:tc>
        <w:tc>
          <w:tcPr>
            <w:tcW w:w="1134" w:type="dxa"/>
            <w:vAlign w:val="center"/>
          </w:tcPr>
          <w:p w14:paraId="1BD341EC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14:paraId="1294B88E" w14:textId="77777777" w:rsidR="003307D8" w:rsidRDefault="00000000">
            <w:pPr>
              <w:spacing w:line="360" w:lineRule="auto"/>
              <w:ind w:leftChars="-60" w:left="-126" w:firstLineChars="60" w:firstLine="126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.5</w:t>
            </w:r>
          </w:p>
        </w:tc>
      </w:tr>
      <w:tr w:rsidR="003307D8" w14:paraId="7FF93097" w14:textId="77777777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14:paraId="2B6E482F" w14:textId="77777777" w:rsidR="003307D8" w:rsidRDefault="003307D8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40D40EB6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五</w:t>
            </w:r>
          </w:p>
        </w:tc>
        <w:tc>
          <w:tcPr>
            <w:tcW w:w="3544" w:type="dxa"/>
            <w:vAlign w:val="center"/>
          </w:tcPr>
          <w:p w14:paraId="22453B94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X</w:t>
            </w:r>
            <w:r>
              <w:rPr>
                <w:szCs w:val="21"/>
              </w:rPr>
              <w:t>射线衍射谱分析技术</w:t>
            </w:r>
          </w:p>
        </w:tc>
        <w:tc>
          <w:tcPr>
            <w:tcW w:w="1134" w:type="dxa"/>
            <w:vAlign w:val="center"/>
          </w:tcPr>
          <w:p w14:paraId="550B5FFA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14:paraId="306DD10A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</w:p>
        </w:tc>
      </w:tr>
      <w:tr w:rsidR="003307D8" w14:paraId="05147FDC" w14:textId="77777777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14:paraId="15CA076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 xml:space="preserve">I </w:t>
            </w:r>
            <w:r>
              <w:rPr>
                <w:szCs w:val="21"/>
              </w:rPr>
              <w:t>色谱和</w:t>
            </w:r>
            <w:proofErr w:type="gramStart"/>
            <w:r>
              <w:rPr>
                <w:szCs w:val="21"/>
              </w:rPr>
              <w:t>质谱分析</w:t>
            </w:r>
            <w:proofErr w:type="gramEnd"/>
            <w:r>
              <w:rPr>
                <w:rFonts w:hint="eastAsia"/>
                <w:szCs w:val="21"/>
              </w:rPr>
              <w:t>技术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共</w:t>
            </w:r>
            <w:r>
              <w:rPr>
                <w:rFonts w:hint="eastAsia"/>
                <w:szCs w:val="21"/>
              </w:rPr>
              <w:t>15.5</w:t>
            </w:r>
            <w:r>
              <w:rPr>
                <w:rFonts w:hint="eastAsia"/>
                <w:szCs w:val="21"/>
              </w:rPr>
              <w:t>学时）</w:t>
            </w:r>
          </w:p>
          <w:p w14:paraId="028A6EF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学时</w:t>
            </w:r>
          </w:p>
          <w:p w14:paraId="13CF6880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5.5</w:t>
            </w:r>
            <w:r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14:paraId="16E8B286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六</w:t>
            </w:r>
          </w:p>
        </w:tc>
        <w:tc>
          <w:tcPr>
            <w:tcW w:w="3544" w:type="dxa"/>
            <w:vAlign w:val="center"/>
          </w:tcPr>
          <w:p w14:paraId="781575C0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色谱分离分析技术</w:t>
            </w:r>
          </w:p>
        </w:tc>
        <w:tc>
          <w:tcPr>
            <w:tcW w:w="1134" w:type="dxa"/>
            <w:vAlign w:val="center"/>
          </w:tcPr>
          <w:p w14:paraId="6A5333FE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14:paraId="14FE912F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</w:tr>
      <w:tr w:rsidR="003307D8" w14:paraId="62E87101" w14:textId="77777777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14:paraId="7E79CED8" w14:textId="77777777" w:rsidR="003307D8" w:rsidRDefault="003307D8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2012FF4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七</w:t>
            </w:r>
          </w:p>
        </w:tc>
        <w:tc>
          <w:tcPr>
            <w:tcW w:w="3544" w:type="dxa"/>
            <w:vAlign w:val="center"/>
          </w:tcPr>
          <w:p w14:paraId="2299644E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质谱和色质联用分析技术</w:t>
            </w:r>
          </w:p>
        </w:tc>
        <w:tc>
          <w:tcPr>
            <w:tcW w:w="1134" w:type="dxa"/>
            <w:vAlign w:val="center"/>
          </w:tcPr>
          <w:p w14:paraId="71A9D4CE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14:paraId="1B55E630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14:paraId="496C82F3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GC-MS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LC-MS</w:t>
            </w:r>
          </w:p>
        </w:tc>
      </w:tr>
      <w:tr w:rsidR="003307D8" w14:paraId="5EB24D69" w14:textId="77777777">
        <w:trPr>
          <w:trHeight w:val="162"/>
          <w:jc w:val="center"/>
        </w:trPr>
        <w:tc>
          <w:tcPr>
            <w:tcW w:w="2306" w:type="dxa"/>
            <w:vMerge w:val="restart"/>
            <w:vAlign w:val="center"/>
          </w:tcPr>
          <w:p w14:paraId="0A440D3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I</w:t>
            </w:r>
            <w:r>
              <w:rPr>
                <w:rFonts w:hint="eastAsia"/>
                <w:szCs w:val="21"/>
              </w:rPr>
              <w:t>V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显微分析</w:t>
            </w:r>
            <w:r>
              <w:rPr>
                <w:rFonts w:hint="eastAsia"/>
                <w:szCs w:val="21"/>
              </w:rPr>
              <w:t>技术</w:t>
            </w:r>
          </w:p>
          <w:p w14:paraId="6FBB558F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rFonts w:hint="eastAsia"/>
                <w:szCs w:val="21"/>
              </w:rPr>
              <w:t>12.5</w:t>
            </w:r>
            <w:r>
              <w:rPr>
                <w:rFonts w:hint="eastAsia"/>
                <w:szCs w:val="21"/>
              </w:rPr>
              <w:t>学时）</w:t>
            </w:r>
          </w:p>
          <w:p w14:paraId="00CE4EB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学时</w:t>
            </w:r>
          </w:p>
          <w:p w14:paraId="05AE1DB2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rFonts w:hint="eastAsia"/>
                <w:szCs w:val="21"/>
              </w:rPr>
              <w:t>4.5</w:t>
            </w:r>
            <w:r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14:paraId="03B5E207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八</w:t>
            </w:r>
          </w:p>
        </w:tc>
        <w:tc>
          <w:tcPr>
            <w:tcW w:w="3544" w:type="dxa"/>
            <w:vAlign w:val="center"/>
          </w:tcPr>
          <w:p w14:paraId="73ACD388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显微分析技术和电子显微镜</w:t>
            </w:r>
          </w:p>
        </w:tc>
        <w:tc>
          <w:tcPr>
            <w:tcW w:w="1134" w:type="dxa"/>
            <w:vAlign w:val="center"/>
          </w:tcPr>
          <w:p w14:paraId="483BF0AF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152" w:type="dxa"/>
            <w:vAlign w:val="center"/>
          </w:tcPr>
          <w:p w14:paraId="3E8D3DB8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14:paraId="4B859502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TEM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SEM</w:t>
            </w:r>
          </w:p>
        </w:tc>
      </w:tr>
      <w:tr w:rsidR="003307D8" w14:paraId="0355B1AA" w14:textId="77777777">
        <w:trPr>
          <w:trHeight w:val="162"/>
          <w:jc w:val="center"/>
        </w:trPr>
        <w:tc>
          <w:tcPr>
            <w:tcW w:w="2306" w:type="dxa"/>
            <w:vMerge/>
            <w:vAlign w:val="center"/>
          </w:tcPr>
          <w:p w14:paraId="79508D42" w14:textId="77777777" w:rsidR="003307D8" w:rsidRDefault="003307D8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14:paraId="22480E32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九</w:t>
            </w:r>
          </w:p>
        </w:tc>
        <w:tc>
          <w:tcPr>
            <w:tcW w:w="3544" w:type="dxa"/>
            <w:vAlign w:val="center"/>
          </w:tcPr>
          <w:p w14:paraId="41555953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扫描探针显微分析技术</w:t>
            </w:r>
          </w:p>
        </w:tc>
        <w:tc>
          <w:tcPr>
            <w:tcW w:w="1134" w:type="dxa"/>
            <w:vAlign w:val="center"/>
          </w:tcPr>
          <w:p w14:paraId="025091BC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14:paraId="67F37ED5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</w:p>
        </w:tc>
      </w:tr>
      <w:tr w:rsidR="003307D8" w14:paraId="10749A15" w14:textId="77777777">
        <w:trPr>
          <w:trHeight w:val="162"/>
          <w:jc w:val="center"/>
        </w:trPr>
        <w:tc>
          <w:tcPr>
            <w:tcW w:w="2306" w:type="dxa"/>
            <w:vAlign w:val="center"/>
          </w:tcPr>
          <w:p w14:paraId="098D69AE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V </w:t>
            </w:r>
            <w:r>
              <w:rPr>
                <w:szCs w:val="21"/>
              </w:rPr>
              <w:t>热分析</w:t>
            </w:r>
            <w:r>
              <w:rPr>
                <w:rFonts w:hint="eastAsia"/>
                <w:szCs w:val="21"/>
              </w:rPr>
              <w:t>技术</w:t>
            </w:r>
          </w:p>
          <w:p w14:paraId="111BDE0E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rFonts w:hint="eastAsia"/>
                <w:szCs w:val="21"/>
              </w:rPr>
              <w:t>4.5</w:t>
            </w:r>
            <w:r>
              <w:rPr>
                <w:rFonts w:hint="eastAsia"/>
                <w:szCs w:val="21"/>
              </w:rPr>
              <w:t>学时）</w:t>
            </w:r>
          </w:p>
          <w:p w14:paraId="75226825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14:paraId="440241F6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  <w:r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14:paraId="25A95136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十</w:t>
            </w:r>
          </w:p>
        </w:tc>
        <w:tc>
          <w:tcPr>
            <w:tcW w:w="3544" w:type="dxa"/>
            <w:vAlign w:val="center"/>
          </w:tcPr>
          <w:p w14:paraId="6B9D4C19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热分析技术（</w:t>
            </w:r>
            <w:r>
              <w:rPr>
                <w:szCs w:val="21"/>
              </w:rPr>
              <w:t>DSC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TGA</w:t>
            </w:r>
            <w:r>
              <w:rPr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0C7D3FDD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14:paraId="3C07C09A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</w:p>
        </w:tc>
      </w:tr>
      <w:tr w:rsidR="003307D8" w14:paraId="36DA76CA" w14:textId="77777777">
        <w:trPr>
          <w:trHeight w:val="162"/>
          <w:jc w:val="center"/>
        </w:trPr>
        <w:tc>
          <w:tcPr>
            <w:tcW w:w="2306" w:type="dxa"/>
            <w:vAlign w:val="center"/>
          </w:tcPr>
          <w:p w14:paraId="6447CBB4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</w:rPr>
              <w:t>I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生物</w:t>
            </w:r>
            <w:r>
              <w:rPr>
                <w:szCs w:val="21"/>
              </w:rPr>
              <w:t>实验技术</w:t>
            </w:r>
          </w:p>
          <w:p w14:paraId="315E9B72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（共</w:t>
            </w:r>
            <w:r>
              <w:rPr>
                <w:rFonts w:hint="eastAsia"/>
                <w:szCs w:val="21"/>
              </w:rPr>
              <w:t>4.5</w:t>
            </w:r>
            <w:r>
              <w:rPr>
                <w:rFonts w:hint="eastAsia"/>
                <w:szCs w:val="21"/>
              </w:rPr>
              <w:t>学时）</w:t>
            </w:r>
          </w:p>
          <w:p w14:paraId="157E4334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理论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学时</w:t>
            </w:r>
          </w:p>
          <w:p w14:paraId="27E4CCC0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  <w:r>
              <w:rPr>
                <w:szCs w:val="21"/>
              </w:rPr>
              <w:t>学时</w:t>
            </w:r>
          </w:p>
        </w:tc>
        <w:tc>
          <w:tcPr>
            <w:tcW w:w="690" w:type="dxa"/>
            <w:vAlign w:val="center"/>
          </w:tcPr>
          <w:p w14:paraId="0F8FB7B2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十一</w:t>
            </w:r>
          </w:p>
        </w:tc>
        <w:tc>
          <w:tcPr>
            <w:tcW w:w="3544" w:type="dxa"/>
            <w:vAlign w:val="center"/>
          </w:tcPr>
          <w:p w14:paraId="1786E841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流式细胞分析和生物分子相互作用分析</w:t>
            </w:r>
          </w:p>
        </w:tc>
        <w:tc>
          <w:tcPr>
            <w:tcW w:w="1134" w:type="dxa"/>
            <w:vAlign w:val="center"/>
          </w:tcPr>
          <w:p w14:paraId="2D88CF1F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 w14:paraId="747E9301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.5</w:t>
            </w:r>
          </w:p>
        </w:tc>
      </w:tr>
      <w:tr w:rsidR="003307D8" w14:paraId="58E05FC3" w14:textId="77777777">
        <w:trPr>
          <w:trHeight w:val="162"/>
          <w:jc w:val="center"/>
        </w:trPr>
        <w:tc>
          <w:tcPr>
            <w:tcW w:w="2306" w:type="dxa"/>
            <w:vAlign w:val="center"/>
          </w:tcPr>
          <w:p w14:paraId="760BECBC" w14:textId="77777777" w:rsidR="003307D8" w:rsidRDefault="00000000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总计</w:t>
            </w:r>
          </w:p>
        </w:tc>
        <w:tc>
          <w:tcPr>
            <w:tcW w:w="690" w:type="dxa"/>
            <w:vAlign w:val="center"/>
          </w:tcPr>
          <w:p w14:paraId="4285E1D5" w14:textId="77777777" w:rsidR="003307D8" w:rsidRDefault="003307D8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544" w:type="dxa"/>
            <w:vAlign w:val="center"/>
          </w:tcPr>
          <w:p w14:paraId="253573D5" w14:textId="77777777" w:rsidR="003307D8" w:rsidRDefault="003307D8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A988D9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1152" w:type="dxa"/>
            <w:vAlign w:val="center"/>
          </w:tcPr>
          <w:p w14:paraId="18F3B7D7" w14:textId="77777777" w:rsidR="003307D8" w:rsidRDefault="0000000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19.5</w:t>
            </w:r>
          </w:p>
        </w:tc>
      </w:tr>
    </w:tbl>
    <w:p w14:paraId="32C69F92" w14:textId="77777777" w:rsidR="003307D8" w:rsidRDefault="003307D8">
      <w:pPr>
        <w:spacing w:line="360" w:lineRule="auto"/>
        <w:jc w:val="center"/>
        <w:rPr>
          <w:sz w:val="24"/>
        </w:rPr>
      </w:pPr>
    </w:p>
    <w:p w14:paraId="08E474D1" w14:textId="77777777" w:rsidR="003307D8" w:rsidRDefault="00000000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28"/>
        </w:rPr>
        <w:t>第一章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仪器分析技术概述（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学时）</w:t>
      </w:r>
    </w:p>
    <w:p w14:paraId="3F62220F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教学目的与要求</w:t>
      </w:r>
    </w:p>
    <w:p w14:paraId="32C172C4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lastRenderedPageBreak/>
        <w:t>让学生掌握仪器分析与化学分析的区别、仪器分析的分类、特点与作用，了解仪器分析的现状与发展趋势。通过相关实例的讲授，让学生了解本课程在科研、生产中的重要作用，提高学生的学习兴趣和积极性。</w:t>
      </w:r>
    </w:p>
    <w:p w14:paraId="425C9076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</w:t>
      </w:r>
    </w:p>
    <w:p w14:paraId="741ECEBD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.1</w:t>
      </w:r>
      <w:r>
        <w:rPr>
          <w:sz w:val="24"/>
        </w:rPr>
        <w:t>仪器分析与化学分析</w:t>
      </w:r>
    </w:p>
    <w:p w14:paraId="5CEE1AA0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sz w:val="24"/>
        </w:rPr>
        <w:t>仪器分析方法</w:t>
      </w:r>
    </w:p>
    <w:p w14:paraId="3580509B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>
        <w:rPr>
          <w:sz w:val="24"/>
        </w:rPr>
        <w:t>仪器分析的特点</w:t>
      </w:r>
    </w:p>
    <w:p w14:paraId="16A1140A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sz w:val="24"/>
        </w:rPr>
        <w:t>仪器分析的发展趋势</w:t>
      </w:r>
    </w:p>
    <w:p w14:paraId="3C8A9348" w14:textId="77777777" w:rsidR="003307D8" w:rsidRDefault="003307D8">
      <w:pPr>
        <w:spacing w:line="360" w:lineRule="auto"/>
        <w:ind w:firstLineChars="200" w:firstLine="480"/>
        <w:rPr>
          <w:sz w:val="24"/>
        </w:rPr>
      </w:pPr>
    </w:p>
    <w:p w14:paraId="2B410E38" w14:textId="77777777" w:rsidR="003307D8" w:rsidRDefault="00000000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28"/>
        </w:rPr>
        <w:t>第二章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测量误差和测量不确定度评定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学时）</w:t>
      </w:r>
    </w:p>
    <w:p w14:paraId="79CB44BF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教学目的与要求</w:t>
      </w:r>
    </w:p>
    <w:p w14:paraId="06193B64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让学生掌握</w:t>
      </w:r>
      <w:r>
        <w:rPr>
          <w:rFonts w:hint="eastAsia"/>
          <w:sz w:val="24"/>
        </w:rPr>
        <w:t>测量误差、测量不确定度的基本概念和评价方法，提高对测量数据的分析能力</w:t>
      </w:r>
      <w:r>
        <w:rPr>
          <w:sz w:val="24"/>
        </w:rPr>
        <w:t>。</w:t>
      </w:r>
    </w:p>
    <w:p w14:paraId="1108234E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</w:t>
      </w:r>
    </w:p>
    <w:p w14:paraId="003F0EC1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.1</w:t>
      </w:r>
      <w:r>
        <w:rPr>
          <w:rFonts w:hint="eastAsia"/>
          <w:sz w:val="24"/>
        </w:rPr>
        <w:t>测量数据的表示方法</w:t>
      </w:r>
    </w:p>
    <w:p w14:paraId="0E25A40F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）数值和量纲</w:t>
      </w:r>
    </w:p>
    <w:p w14:paraId="551391CA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）测量精密度、准确度和精确度</w:t>
      </w:r>
    </w:p>
    <w:p w14:paraId="6ACCDF62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测量误差</w:t>
      </w:r>
    </w:p>
    <w:p w14:paraId="50A29F52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）测量误差的定义及表示方法</w:t>
      </w:r>
    </w:p>
    <w:p w14:paraId="09C6FC36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）测量误差的来源和类型</w:t>
      </w:r>
    </w:p>
    <w:p w14:paraId="31C65AEA" w14:textId="77777777" w:rsidR="003307D8" w:rsidRDefault="0000000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）测量误差的合成</w:t>
      </w:r>
    </w:p>
    <w:p w14:paraId="219A9ECC" w14:textId="77777777" w:rsidR="003307D8" w:rsidRDefault="00000000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）修正值和数值修约</w:t>
      </w:r>
    </w:p>
    <w:p w14:paraId="43CABF24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测量不确定度</w:t>
      </w:r>
    </w:p>
    <w:p w14:paraId="5413A969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>
        <w:rPr>
          <w:sz w:val="24"/>
        </w:rPr>
        <w:t>测量不确定度</w:t>
      </w:r>
      <w:r>
        <w:rPr>
          <w:rFonts w:hint="eastAsia"/>
          <w:sz w:val="24"/>
        </w:rPr>
        <w:t>的概念与意义</w:t>
      </w:r>
    </w:p>
    <w:p w14:paraId="1156F91D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）测量不确定度的来源</w:t>
      </w:r>
    </w:p>
    <w:p w14:paraId="509F8A74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）测量不确定度的分类</w:t>
      </w:r>
    </w:p>
    <w:p w14:paraId="138F5178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）测量不确定度的评定</w:t>
      </w:r>
    </w:p>
    <w:p w14:paraId="7C352D73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）测量不确定度的报告</w:t>
      </w:r>
    </w:p>
    <w:p w14:paraId="1F1D9236" w14:textId="77777777" w:rsidR="003307D8" w:rsidRDefault="00000000">
      <w:pPr>
        <w:spacing w:line="360" w:lineRule="auto"/>
        <w:ind w:firstLineChars="300" w:firstLine="72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测量误差与测量不确定度的比较</w:t>
      </w:r>
    </w:p>
    <w:p w14:paraId="4C7ED7CA" w14:textId="77777777" w:rsidR="003307D8" w:rsidRDefault="003307D8">
      <w:pPr>
        <w:spacing w:line="360" w:lineRule="auto"/>
        <w:ind w:firstLineChars="200" w:firstLine="480"/>
        <w:rPr>
          <w:sz w:val="24"/>
        </w:rPr>
      </w:pPr>
    </w:p>
    <w:p w14:paraId="572C0CA5" w14:textId="77777777" w:rsidR="00EC017A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第三章</w:t>
      </w:r>
      <w:r>
        <w:rPr>
          <w:b/>
          <w:sz w:val="28"/>
        </w:rPr>
        <w:t xml:space="preserve"> </w:t>
      </w:r>
      <w:r>
        <w:rPr>
          <w:b/>
          <w:sz w:val="28"/>
        </w:rPr>
        <w:t>紫外</w:t>
      </w:r>
      <w:r>
        <w:rPr>
          <w:b/>
          <w:sz w:val="28"/>
        </w:rPr>
        <w:t>-</w:t>
      </w:r>
      <w:r>
        <w:rPr>
          <w:b/>
          <w:sz w:val="28"/>
        </w:rPr>
        <w:t>可见</w:t>
      </w:r>
      <w:r>
        <w:rPr>
          <w:rFonts w:hint="eastAsia"/>
          <w:b/>
          <w:sz w:val="28"/>
        </w:rPr>
        <w:t>、</w:t>
      </w:r>
      <w:r>
        <w:rPr>
          <w:b/>
          <w:sz w:val="28"/>
        </w:rPr>
        <w:t>红外、拉曼和近红外光谱分析技术</w:t>
      </w:r>
    </w:p>
    <w:p w14:paraId="392946BC" w14:textId="75F871A0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bCs/>
          <w:sz w:val="28"/>
          <w:shd w:val="clear" w:color="auto" w:fill="FFFFFF"/>
        </w:rPr>
        <w:t>（</w:t>
      </w:r>
      <w:r>
        <w:rPr>
          <w:rFonts w:hint="eastAsia"/>
          <w:b/>
          <w:bCs/>
          <w:sz w:val="28"/>
          <w:shd w:val="clear" w:color="auto" w:fill="FFFFFF"/>
        </w:rPr>
        <w:t>5</w:t>
      </w:r>
      <w:r>
        <w:rPr>
          <w:b/>
          <w:bCs/>
          <w:sz w:val="28"/>
          <w:shd w:val="clear" w:color="auto" w:fill="FFFFFF"/>
        </w:rPr>
        <w:t>+</w:t>
      </w:r>
      <w:r>
        <w:rPr>
          <w:rFonts w:hint="eastAsia"/>
          <w:b/>
          <w:bCs/>
          <w:sz w:val="28"/>
          <w:shd w:val="clear" w:color="auto" w:fill="FFFFFF"/>
        </w:rPr>
        <w:t>2.5</w:t>
      </w:r>
      <w:r>
        <w:rPr>
          <w:b/>
          <w:bCs/>
          <w:sz w:val="28"/>
          <w:shd w:val="clear" w:color="auto" w:fill="FFFFFF"/>
        </w:rPr>
        <w:t>学时）</w:t>
      </w:r>
    </w:p>
    <w:p w14:paraId="7F8B78C7" w14:textId="77777777" w:rsidR="003307D8" w:rsidRDefault="00000000">
      <w:pPr>
        <w:autoSpaceDE w:val="0"/>
        <w:autoSpaceDN w:val="0"/>
        <w:spacing w:line="360" w:lineRule="auto"/>
        <w:rPr>
          <w:b/>
          <w:sz w:val="24"/>
        </w:rPr>
      </w:pPr>
      <w:r>
        <w:rPr>
          <w:b/>
          <w:sz w:val="24"/>
        </w:rPr>
        <w:t>教学目的与要求：</w:t>
      </w:r>
      <w:r>
        <w:rPr>
          <w:b/>
          <w:sz w:val="24"/>
        </w:rPr>
        <w:t xml:space="preserve"> </w:t>
      </w:r>
    </w:p>
    <w:p w14:paraId="24A56C5F" w14:textId="77777777" w:rsidR="003307D8" w:rsidRDefault="00000000">
      <w:pPr>
        <w:autoSpaceDE w:val="0"/>
        <w:autoSpaceDN w:val="0"/>
        <w:spacing w:line="360" w:lineRule="auto"/>
        <w:ind w:firstLine="480"/>
        <w:rPr>
          <w:sz w:val="24"/>
        </w:rPr>
      </w:pPr>
      <w:r>
        <w:rPr>
          <w:sz w:val="24"/>
        </w:rPr>
        <w:t>通过本章教学，使学生理解</w:t>
      </w:r>
      <w:r>
        <w:rPr>
          <w:rFonts w:hint="eastAsia"/>
          <w:sz w:val="24"/>
        </w:rPr>
        <w:t>各类</w:t>
      </w:r>
      <w:r>
        <w:rPr>
          <w:sz w:val="24"/>
        </w:rPr>
        <w:t>分子吸收光谱</w:t>
      </w:r>
      <w:r>
        <w:rPr>
          <w:rFonts w:hint="eastAsia"/>
          <w:sz w:val="24"/>
        </w:rPr>
        <w:t>（包括</w:t>
      </w:r>
      <w:r>
        <w:rPr>
          <w:sz w:val="24"/>
        </w:rPr>
        <w:t>紫外</w:t>
      </w:r>
      <w:r>
        <w:rPr>
          <w:rFonts w:hint="eastAsia"/>
          <w:sz w:val="24"/>
        </w:rPr>
        <w:t>-</w:t>
      </w:r>
      <w:r>
        <w:rPr>
          <w:sz w:val="24"/>
        </w:rPr>
        <w:t>可见、红外</w:t>
      </w:r>
      <w:r>
        <w:rPr>
          <w:rFonts w:hint="eastAsia"/>
          <w:sz w:val="24"/>
        </w:rPr>
        <w:t>、拉曼、近红外光谱技术）</w:t>
      </w:r>
      <w:r>
        <w:rPr>
          <w:sz w:val="24"/>
        </w:rPr>
        <w:t>的原理</w:t>
      </w:r>
      <w:r>
        <w:rPr>
          <w:rFonts w:hint="eastAsia"/>
          <w:sz w:val="24"/>
        </w:rPr>
        <w:t>、特点</w:t>
      </w:r>
      <w:r>
        <w:rPr>
          <w:sz w:val="24"/>
        </w:rPr>
        <w:t>和在分析检测中的应用；了解光谱仪的基本结构和特点；掌握使用光谱仪进行定性定量分析的基本方法和</w:t>
      </w:r>
      <w:proofErr w:type="gramStart"/>
      <w:r>
        <w:rPr>
          <w:sz w:val="24"/>
        </w:rPr>
        <w:t>谱图</w:t>
      </w:r>
      <w:proofErr w:type="gramEnd"/>
      <w:r>
        <w:rPr>
          <w:sz w:val="24"/>
        </w:rPr>
        <w:t>解析的基本知识。</w:t>
      </w:r>
    </w:p>
    <w:p w14:paraId="793B3892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主要教学内容：</w:t>
      </w:r>
    </w:p>
    <w:p w14:paraId="6FF644DA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>
        <w:rPr>
          <w:sz w:val="24"/>
        </w:rPr>
        <w:t>.1</w:t>
      </w:r>
      <w:r>
        <w:rPr>
          <w:rFonts w:hint="eastAsia"/>
          <w:sz w:val="24"/>
        </w:rPr>
        <w:t xml:space="preserve"> 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分子光谱概述和基本术语</w:t>
      </w:r>
    </w:p>
    <w:p w14:paraId="55BC5D4C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>
        <w:rPr>
          <w:sz w:val="24"/>
        </w:rPr>
        <w:t>.2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紫外</w:t>
      </w:r>
      <w:r>
        <w:rPr>
          <w:sz w:val="24"/>
          <w:shd w:val="clear" w:color="auto" w:fill="FFFFFF"/>
        </w:rPr>
        <w:t>-</w:t>
      </w:r>
      <w:r>
        <w:rPr>
          <w:sz w:val="24"/>
          <w:shd w:val="clear" w:color="auto" w:fill="FFFFFF"/>
        </w:rPr>
        <w:t>可见吸收光谱与分子结构的关系</w:t>
      </w:r>
    </w:p>
    <w:p w14:paraId="3654216C" w14:textId="77777777" w:rsidR="003307D8" w:rsidRDefault="00000000">
      <w:pPr>
        <w:autoSpaceDE w:val="0"/>
        <w:autoSpaceDN w:val="0"/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）紫外</w:t>
      </w:r>
      <w:r>
        <w:rPr>
          <w:sz w:val="24"/>
        </w:rPr>
        <w:t>-</w:t>
      </w:r>
      <w:r>
        <w:rPr>
          <w:sz w:val="24"/>
        </w:rPr>
        <w:t>可见吸收光谱的产生机制</w:t>
      </w:r>
      <w:r>
        <w:rPr>
          <w:sz w:val="24"/>
        </w:rPr>
        <w:t xml:space="preserve"> </w:t>
      </w:r>
    </w:p>
    <w:p w14:paraId="54930CE4" w14:textId="77777777" w:rsidR="003307D8" w:rsidRDefault="00000000">
      <w:pPr>
        <w:autoSpaceDE w:val="0"/>
        <w:autoSpaceDN w:val="0"/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）各种电子跃迁所产生的吸收带及其特征、应用</w:t>
      </w:r>
      <w:r>
        <w:rPr>
          <w:sz w:val="24"/>
        </w:rPr>
        <w:t xml:space="preserve"> </w:t>
      </w:r>
    </w:p>
    <w:p w14:paraId="28626CCF" w14:textId="77777777" w:rsidR="003307D8" w:rsidRDefault="00000000">
      <w:pPr>
        <w:autoSpaceDE w:val="0"/>
        <w:autoSpaceDN w:val="0"/>
        <w:spacing w:line="360" w:lineRule="auto"/>
        <w:ind w:leftChars="105" w:left="220"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）紫外吸收光谱与分子结构的关系：无机化合物、有机化合物的电子跃迁类型及紫外可见吸收光谱特征</w:t>
      </w:r>
    </w:p>
    <w:p w14:paraId="62F4FCD7" w14:textId="77777777" w:rsidR="003307D8" w:rsidRDefault="00000000">
      <w:pPr>
        <w:autoSpaceDE w:val="0"/>
        <w:autoSpaceDN w:val="0"/>
        <w:spacing w:line="360" w:lineRule="auto"/>
        <w:ind w:left="220" w:hanging="220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>
        <w:rPr>
          <w:sz w:val="24"/>
        </w:rPr>
        <w:t xml:space="preserve">.3 </w:t>
      </w:r>
      <w:r>
        <w:rPr>
          <w:sz w:val="24"/>
        </w:rPr>
        <w:t>紫外</w:t>
      </w:r>
      <w:r>
        <w:rPr>
          <w:sz w:val="24"/>
        </w:rPr>
        <w:t>-</w:t>
      </w:r>
      <w:r>
        <w:rPr>
          <w:sz w:val="24"/>
        </w:rPr>
        <w:t>可见分光光度计类型和基本结构</w:t>
      </w:r>
    </w:p>
    <w:p w14:paraId="6B94B46C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</w:t>
      </w:r>
      <w:r>
        <w:rPr>
          <w:rFonts w:hint="eastAsia"/>
          <w:sz w:val="24"/>
        </w:rPr>
        <w:t>3</w:t>
      </w:r>
      <w:r>
        <w:rPr>
          <w:sz w:val="24"/>
        </w:rPr>
        <w:t xml:space="preserve">.4 </w:t>
      </w:r>
      <w:r>
        <w:rPr>
          <w:sz w:val="24"/>
        </w:rPr>
        <w:t>紫外</w:t>
      </w:r>
      <w:r>
        <w:rPr>
          <w:sz w:val="24"/>
        </w:rPr>
        <w:t>-</w:t>
      </w:r>
      <w:r>
        <w:rPr>
          <w:sz w:val="24"/>
        </w:rPr>
        <w:t>可见分子吸收光谱的特点与应用</w:t>
      </w:r>
    </w:p>
    <w:p w14:paraId="42DA77CA" w14:textId="77777777" w:rsidR="003307D8" w:rsidRDefault="00000000">
      <w:pPr>
        <w:autoSpaceDE w:val="0"/>
        <w:autoSpaceDN w:val="0"/>
        <w:spacing w:line="360" w:lineRule="auto"/>
        <w:ind w:firstLineChars="295" w:firstLine="708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）有机化合物的鉴定</w:t>
      </w:r>
    </w:p>
    <w:p w14:paraId="5232513B" w14:textId="77777777" w:rsidR="003307D8" w:rsidRDefault="00000000">
      <w:pPr>
        <w:autoSpaceDE w:val="0"/>
        <w:autoSpaceDN w:val="0"/>
        <w:spacing w:line="360" w:lineRule="auto"/>
        <w:ind w:firstLineChars="295" w:firstLine="708"/>
        <w:rPr>
          <w:sz w:val="24"/>
          <w:shd w:val="clear" w:color="auto" w:fill="FFFFFF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  <w:shd w:val="clear" w:color="auto" w:fill="FFFFFF"/>
        </w:rPr>
        <w:t>朗伯</w:t>
      </w:r>
      <w:r>
        <w:rPr>
          <w:sz w:val="24"/>
          <w:shd w:val="clear" w:color="auto" w:fill="FFFFFF"/>
        </w:rPr>
        <w:t>—</w:t>
      </w:r>
      <w:proofErr w:type="gramStart"/>
      <w:r>
        <w:rPr>
          <w:sz w:val="24"/>
          <w:shd w:val="clear" w:color="auto" w:fill="FFFFFF"/>
        </w:rPr>
        <w:t>比耳定律</w:t>
      </w:r>
      <w:proofErr w:type="gramEnd"/>
    </w:p>
    <w:p w14:paraId="6F631DE5" w14:textId="77777777" w:rsidR="003307D8" w:rsidRDefault="00000000">
      <w:pPr>
        <w:autoSpaceDE w:val="0"/>
        <w:autoSpaceDN w:val="0"/>
        <w:spacing w:line="360" w:lineRule="auto"/>
        <w:ind w:firstLineChars="295" w:firstLine="708"/>
        <w:rPr>
          <w:sz w:val="24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3</w:t>
      </w:r>
      <w:r>
        <w:rPr>
          <w:sz w:val="24"/>
          <w:shd w:val="clear" w:color="auto" w:fill="FFFFFF"/>
        </w:rPr>
        <w:t>）吸光</w:t>
      </w:r>
      <w:r>
        <w:rPr>
          <w:sz w:val="24"/>
        </w:rPr>
        <w:t>光度法用于定量分析：</w:t>
      </w:r>
      <w:r>
        <w:rPr>
          <w:sz w:val="24"/>
          <w:shd w:val="clear" w:color="auto" w:fill="FFFFFF"/>
        </w:rPr>
        <w:t>多组分样品的分析法、双波</w:t>
      </w:r>
      <w:proofErr w:type="gramStart"/>
      <w:r>
        <w:rPr>
          <w:sz w:val="24"/>
          <w:shd w:val="clear" w:color="auto" w:fill="FFFFFF"/>
        </w:rPr>
        <w:t>长分析</w:t>
      </w:r>
      <w:proofErr w:type="gramEnd"/>
      <w:r>
        <w:rPr>
          <w:sz w:val="24"/>
          <w:shd w:val="clear" w:color="auto" w:fill="FFFFFF"/>
        </w:rPr>
        <w:t>法</w:t>
      </w:r>
    </w:p>
    <w:p w14:paraId="487ED5BF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5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红外、拉曼和近红外吸收光谱产生的基本原理和术语</w:t>
      </w:r>
    </w:p>
    <w:p w14:paraId="44DAEE75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1</w:t>
      </w:r>
      <w:r>
        <w:rPr>
          <w:sz w:val="24"/>
          <w:shd w:val="clear" w:color="auto" w:fill="FFFFFF"/>
        </w:rPr>
        <w:t>）分子化学键的振动、转动能级与吸收光谱</w:t>
      </w:r>
    </w:p>
    <w:p w14:paraId="1DFAD1D4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2</w:t>
      </w:r>
      <w:r>
        <w:rPr>
          <w:sz w:val="24"/>
          <w:shd w:val="clear" w:color="auto" w:fill="FFFFFF"/>
        </w:rPr>
        <w:t>）红外活性与非红外活性</w:t>
      </w:r>
    </w:p>
    <w:p w14:paraId="3A5064E5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36" w:firstLine="566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3</w:t>
      </w:r>
      <w:r>
        <w:rPr>
          <w:sz w:val="24"/>
          <w:shd w:val="clear" w:color="auto" w:fill="FFFFFF"/>
        </w:rPr>
        <w:t>）拉曼效应与拉曼光谱</w:t>
      </w:r>
    </w:p>
    <w:p w14:paraId="393B657B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6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化合物红外光谱特征吸收峰及其影响因素</w:t>
      </w:r>
    </w:p>
    <w:p w14:paraId="36B0F3AE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1</w:t>
      </w:r>
      <w:r>
        <w:rPr>
          <w:sz w:val="24"/>
          <w:shd w:val="clear" w:color="auto" w:fill="FFFFFF"/>
        </w:rPr>
        <w:t>）化学键的红外光谱吸收频率及其影响因素</w:t>
      </w:r>
    </w:p>
    <w:p w14:paraId="3D812570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2</w:t>
      </w:r>
      <w:r>
        <w:rPr>
          <w:sz w:val="24"/>
          <w:shd w:val="clear" w:color="auto" w:fill="FFFFFF"/>
        </w:rPr>
        <w:t>）化合物特征吸收峰及其与分子结构之间的关系</w:t>
      </w:r>
    </w:p>
    <w:p w14:paraId="1E86219E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3</w:t>
      </w:r>
      <w:r>
        <w:rPr>
          <w:sz w:val="24"/>
          <w:shd w:val="clear" w:color="auto" w:fill="FFFFFF"/>
        </w:rPr>
        <w:t>）红外谱图解析的一般方法</w:t>
      </w:r>
    </w:p>
    <w:p w14:paraId="1AC45B67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lastRenderedPageBreak/>
        <w:t>§3.</w:t>
      </w:r>
      <w:r>
        <w:rPr>
          <w:rFonts w:hint="eastAsia"/>
          <w:sz w:val="24"/>
        </w:rPr>
        <w:t>7</w:t>
      </w:r>
      <w:r>
        <w:rPr>
          <w:sz w:val="24"/>
          <w:shd w:val="clear" w:color="auto" w:fill="FFFFFF"/>
        </w:rPr>
        <w:t xml:space="preserve"> </w:t>
      </w:r>
      <w:r>
        <w:rPr>
          <w:sz w:val="24"/>
          <w:shd w:val="clear" w:color="auto" w:fill="FFFFFF"/>
        </w:rPr>
        <w:t>化合物拉曼光谱特征吸收峰及其影响因素</w:t>
      </w:r>
    </w:p>
    <w:p w14:paraId="79F35050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1</w:t>
      </w:r>
      <w:r>
        <w:rPr>
          <w:sz w:val="24"/>
          <w:shd w:val="clear" w:color="auto" w:fill="FFFFFF"/>
        </w:rPr>
        <w:t>）化学键的拉曼光谱吸收频率及其影响因素</w:t>
      </w:r>
    </w:p>
    <w:p w14:paraId="065CFB5C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2</w:t>
      </w:r>
      <w:r>
        <w:rPr>
          <w:sz w:val="24"/>
          <w:shd w:val="clear" w:color="auto" w:fill="FFFFFF"/>
        </w:rPr>
        <w:t>）化合物特征吸收峰及其与分子结构之间的关系</w:t>
      </w:r>
    </w:p>
    <w:p w14:paraId="3823BA49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3</w:t>
      </w:r>
      <w:r>
        <w:rPr>
          <w:sz w:val="24"/>
          <w:shd w:val="clear" w:color="auto" w:fill="FFFFFF"/>
        </w:rPr>
        <w:t>）拉曼谱图解析的一般方法</w:t>
      </w:r>
    </w:p>
    <w:p w14:paraId="4DAE4F65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8</w:t>
      </w:r>
      <w:r>
        <w:rPr>
          <w:sz w:val="24"/>
        </w:rPr>
        <w:t xml:space="preserve"> </w:t>
      </w:r>
      <w:r>
        <w:rPr>
          <w:rFonts w:hint="eastAsia"/>
          <w:sz w:val="24"/>
        </w:rPr>
        <w:t>红外、拉曼</w:t>
      </w:r>
      <w:r>
        <w:rPr>
          <w:sz w:val="24"/>
          <w:shd w:val="clear" w:color="auto" w:fill="FFFFFF"/>
        </w:rPr>
        <w:t>光谱仪</w:t>
      </w:r>
      <w:r>
        <w:rPr>
          <w:sz w:val="24"/>
        </w:rPr>
        <w:t>类型、基本结构和常见实验方法</w:t>
      </w:r>
    </w:p>
    <w:p w14:paraId="3328BD78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9</w:t>
      </w:r>
      <w:r>
        <w:rPr>
          <w:sz w:val="24"/>
        </w:rPr>
        <w:t xml:space="preserve"> </w:t>
      </w:r>
      <w:r>
        <w:rPr>
          <w:sz w:val="24"/>
          <w:shd w:val="clear" w:color="auto" w:fill="FFFFFF"/>
        </w:rPr>
        <w:t>红外、拉曼和近红外光谱的特点和比较</w:t>
      </w:r>
    </w:p>
    <w:p w14:paraId="3CF96E06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10</w:t>
      </w:r>
      <w:r>
        <w:rPr>
          <w:sz w:val="24"/>
        </w:rPr>
        <w:t xml:space="preserve"> </w:t>
      </w:r>
      <w:r>
        <w:rPr>
          <w:sz w:val="24"/>
          <w:shd w:val="clear" w:color="auto" w:fill="FFFFFF"/>
        </w:rPr>
        <w:t>光谱应用实例</w:t>
      </w:r>
    </w:p>
    <w:p w14:paraId="47FEB651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1</w:t>
      </w:r>
      <w:r>
        <w:rPr>
          <w:sz w:val="24"/>
          <w:shd w:val="clear" w:color="auto" w:fill="FFFFFF"/>
        </w:rPr>
        <w:t>）红外光谱：红外活性官能团的指认</w:t>
      </w:r>
    </w:p>
    <w:p w14:paraId="11A52EF9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2</w:t>
      </w:r>
      <w:r>
        <w:rPr>
          <w:sz w:val="24"/>
          <w:shd w:val="clear" w:color="auto" w:fill="FFFFFF"/>
        </w:rPr>
        <w:t>）拉曼光谱：非红外活性官能团的指认</w:t>
      </w:r>
    </w:p>
    <w:p w14:paraId="0907CF5E" w14:textId="77777777" w:rsidR="003307D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solid" w:color="FFFFFF" w:fill="auto"/>
        <w:autoSpaceDN w:val="0"/>
        <w:spacing w:after="120" w:line="360" w:lineRule="auto"/>
        <w:ind w:firstLineChars="200" w:firstLine="48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（</w:t>
      </w:r>
      <w:r>
        <w:rPr>
          <w:sz w:val="24"/>
          <w:shd w:val="clear" w:color="auto" w:fill="FFFFFF"/>
        </w:rPr>
        <w:t>3</w:t>
      </w:r>
      <w:r>
        <w:rPr>
          <w:sz w:val="24"/>
          <w:shd w:val="clear" w:color="auto" w:fill="FFFFFF"/>
        </w:rPr>
        <w:t>）近红外光谱：在光度法定量测定上的优势</w:t>
      </w:r>
    </w:p>
    <w:p w14:paraId="0BAAF283" w14:textId="77777777" w:rsidR="003307D8" w:rsidRDefault="00000000">
      <w:pPr>
        <w:autoSpaceDE w:val="0"/>
        <w:autoSpaceDN w:val="0"/>
        <w:spacing w:line="360" w:lineRule="auto"/>
        <w:rPr>
          <w:sz w:val="24"/>
          <w:shd w:val="clear" w:color="auto" w:fill="FFFFFF"/>
        </w:rPr>
      </w:pPr>
      <w:r>
        <w:rPr>
          <w:sz w:val="24"/>
        </w:rPr>
        <w:t>§3.</w:t>
      </w:r>
      <w:r>
        <w:rPr>
          <w:rFonts w:hint="eastAsia"/>
          <w:sz w:val="24"/>
        </w:rPr>
        <w:t>11</w:t>
      </w:r>
      <w:r>
        <w:rPr>
          <w:sz w:val="24"/>
        </w:rPr>
        <w:t xml:space="preserve">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38264942" w14:textId="77777777" w:rsidR="003307D8" w:rsidRDefault="003307D8">
      <w:pPr>
        <w:spacing w:line="360" w:lineRule="auto"/>
        <w:jc w:val="center"/>
        <w:rPr>
          <w:sz w:val="24"/>
        </w:rPr>
      </w:pPr>
    </w:p>
    <w:p w14:paraId="2FD52F43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第四章</w:t>
      </w:r>
      <w:r>
        <w:rPr>
          <w:b/>
          <w:sz w:val="28"/>
        </w:rPr>
        <w:t xml:space="preserve"> </w:t>
      </w:r>
      <w:r>
        <w:rPr>
          <w:b/>
          <w:sz w:val="28"/>
        </w:rPr>
        <w:t>核磁共振波谱分析技术</w:t>
      </w:r>
      <w:r>
        <w:rPr>
          <w:b/>
          <w:sz w:val="28"/>
          <w:shd w:val="clear" w:color="auto" w:fill="FFFFFF"/>
        </w:rPr>
        <w:t>（</w:t>
      </w:r>
      <w:r>
        <w:rPr>
          <w:rFonts w:hint="eastAsia"/>
          <w:b/>
          <w:sz w:val="28"/>
          <w:shd w:val="clear" w:color="auto" w:fill="FFFFFF"/>
        </w:rPr>
        <w:t>5</w:t>
      </w:r>
      <w:r>
        <w:rPr>
          <w:b/>
          <w:sz w:val="28"/>
          <w:shd w:val="clear" w:color="auto" w:fill="FFFFFF"/>
        </w:rPr>
        <w:t>+2</w:t>
      </w:r>
      <w:r>
        <w:rPr>
          <w:rFonts w:hint="eastAsia"/>
          <w:b/>
          <w:sz w:val="28"/>
          <w:shd w:val="clear" w:color="auto" w:fill="FFFFFF"/>
        </w:rPr>
        <w:t>.5</w:t>
      </w:r>
      <w:r>
        <w:rPr>
          <w:b/>
          <w:sz w:val="28"/>
          <w:shd w:val="clear" w:color="auto" w:fill="FFFFFF"/>
        </w:rPr>
        <w:t>学时）</w:t>
      </w:r>
    </w:p>
    <w:p w14:paraId="2082DF5B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教学目的与要求：</w:t>
      </w:r>
    </w:p>
    <w:p w14:paraId="57BF5A82" w14:textId="77777777" w:rsidR="003307D8" w:rsidRDefault="00000000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通过本章的学习，让学生掌握核磁共振波谱法（</w:t>
      </w:r>
      <w:r>
        <w:rPr>
          <w:sz w:val="24"/>
        </w:rPr>
        <w:t>NMR</w:t>
      </w:r>
      <w:r>
        <w:rPr>
          <w:sz w:val="24"/>
        </w:rPr>
        <w:t>）的基本原理、</w:t>
      </w:r>
      <w:r>
        <w:rPr>
          <w:sz w:val="24"/>
        </w:rPr>
        <w:t>NMR</w:t>
      </w:r>
      <w:r>
        <w:rPr>
          <w:sz w:val="24"/>
        </w:rPr>
        <w:t>波谱仪的基本结构、主要</w:t>
      </w:r>
      <w:r>
        <w:rPr>
          <w:sz w:val="24"/>
        </w:rPr>
        <w:t>NMR</w:t>
      </w:r>
      <w:r>
        <w:rPr>
          <w:sz w:val="24"/>
        </w:rPr>
        <w:t>参数（化学位移、自旋偶合常数、弛豫时间等）的涵义与作用，了解常见自旋系统以及</w:t>
      </w:r>
      <w:r>
        <w:rPr>
          <w:sz w:val="24"/>
        </w:rPr>
        <w:t>NMR</w:t>
      </w:r>
      <w:r>
        <w:rPr>
          <w:sz w:val="24"/>
        </w:rPr>
        <w:t>图谱结构解析的一般步骤和方法，了解常用核磁共振技术。</w:t>
      </w:r>
    </w:p>
    <w:p w14:paraId="63000CC2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主要教学内容：</w:t>
      </w:r>
    </w:p>
    <w:p w14:paraId="13F65F06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>§4.1 NMR</w:t>
      </w:r>
      <w:r>
        <w:rPr>
          <w:sz w:val="24"/>
        </w:rPr>
        <w:t>基本原理</w:t>
      </w:r>
    </w:p>
    <w:p w14:paraId="6DA815E9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）原子核的磁性</w:t>
      </w:r>
    </w:p>
    <w:p w14:paraId="645D7657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）核自旋能级</w:t>
      </w:r>
    </w:p>
    <w:p w14:paraId="7091DA9E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）核磁共振</w:t>
      </w:r>
    </w:p>
    <w:p w14:paraId="267CD8A2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</w:t>
      </w:r>
      <w:proofErr w:type="gramStart"/>
      <w:r>
        <w:rPr>
          <w:sz w:val="24"/>
        </w:rPr>
        <w:t>驰豫现象</w:t>
      </w:r>
      <w:proofErr w:type="gramEnd"/>
    </w:p>
    <w:p w14:paraId="1E8F94CC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>§4.2 NMR</w:t>
      </w:r>
      <w:r>
        <w:rPr>
          <w:sz w:val="24"/>
        </w:rPr>
        <w:t>仪器简介</w:t>
      </w:r>
    </w:p>
    <w:p w14:paraId="054C16B4" w14:textId="77777777" w:rsidR="003307D8" w:rsidRDefault="00000000">
      <w:pPr>
        <w:spacing w:line="360" w:lineRule="auto"/>
        <w:ind w:firstLineChars="295" w:firstLine="708"/>
        <w:rPr>
          <w:sz w:val="24"/>
        </w:rPr>
      </w:pPr>
      <w:r>
        <w:rPr>
          <w:sz w:val="24"/>
        </w:rPr>
        <w:t>(1)NMR</w:t>
      </w:r>
      <w:r>
        <w:rPr>
          <w:sz w:val="24"/>
        </w:rPr>
        <w:t>谱仪的结构及主要部件</w:t>
      </w:r>
    </w:p>
    <w:p w14:paraId="530F9A88" w14:textId="77777777" w:rsidR="003307D8" w:rsidRDefault="00000000">
      <w:pPr>
        <w:spacing w:line="360" w:lineRule="auto"/>
        <w:ind w:firstLineChars="295" w:firstLine="708"/>
        <w:rPr>
          <w:sz w:val="24"/>
        </w:rPr>
      </w:pPr>
      <w:r>
        <w:rPr>
          <w:sz w:val="24"/>
        </w:rPr>
        <w:t>(2)</w:t>
      </w:r>
      <w:r>
        <w:rPr>
          <w:sz w:val="24"/>
        </w:rPr>
        <w:t>傅里叶变换</w:t>
      </w:r>
      <w:r>
        <w:rPr>
          <w:sz w:val="24"/>
        </w:rPr>
        <w:t>NMR</w:t>
      </w:r>
      <w:r>
        <w:rPr>
          <w:sz w:val="24"/>
        </w:rPr>
        <w:t>波谱仪</w:t>
      </w:r>
    </w:p>
    <w:p w14:paraId="18A83484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lastRenderedPageBreak/>
        <w:t xml:space="preserve">§4.3 </w:t>
      </w:r>
      <w:r>
        <w:rPr>
          <w:sz w:val="24"/>
        </w:rPr>
        <w:t>主要</w:t>
      </w:r>
      <w:r>
        <w:rPr>
          <w:sz w:val="24"/>
        </w:rPr>
        <w:t>NMR</w:t>
      </w:r>
      <w:r>
        <w:rPr>
          <w:sz w:val="24"/>
        </w:rPr>
        <w:t>参数</w:t>
      </w:r>
    </w:p>
    <w:p w14:paraId="07F36F05" w14:textId="77777777" w:rsidR="003307D8" w:rsidRDefault="00000000">
      <w:pPr>
        <w:spacing w:line="360" w:lineRule="auto"/>
        <w:ind w:firstLineChars="295" w:firstLine="708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）化学位移定义、各向异性以及影响因素</w:t>
      </w:r>
    </w:p>
    <w:p w14:paraId="20F6B5BC" w14:textId="77777777" w:rsidR="003307D8" w:rsidRDefault="00000000">
      <w:pPr>
        <w:spacing w:line="360" w:lineRule="auto"/>
        <w:ind w:firstLineChars="295" w:firstLine="708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）自旋</w:t>
      </w:r>
      <w:r>
        <w:rPr>
          <w:sz w:val="24"/>
        </w:rPr>
        <w:t>-</w:t>
      </w:r>
      <w:r>
        <w:rPr>
          <w:sz w:val="24"/>
        </w:rPr>
        <w:t>自旋相互作用、自旋耦合及影响因素</w:t>
      </w:r>
    </w:p>
    <w:p w14:paraId="33A6B980" w14:textId="77777777" w:rsidR="003307D8" w:rsidRDefault="00000000">
      <w:pPr>
        <w:spacing w:line="360" w:lineRule="auto"/>
        <w:ind w:firstLineChars="295" w:firstLine="708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）弛豫时间（弛豫速率）</w:t>
      </w:r>
    </w:p>
    <w:p w14:paraId="1E2732ED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§4.4 </w:t>
      </w:r>
      <w:r>
        <w:rPr>
          <w:sz w:val="24"/>
        </w:rPr>
        <w:t>常见自旋系统及图谱初步解析</w:t>
      </w:r>
    </w:p>
    <w:p w14:paraId="60D97640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§4.5 </w:t>
      </w:r>
      <w:r>
        <w:rPr>
          <w:sz w:val="24"/>
        </w:rPr>
        <w:t>常用</w:t>
      </w:r>
      <w:r>
        <w:rPr>
          <w:sz w:val="24"/>
        </w:rPr>
        <w:t>NMR</w:t>
      </w:r>
      <w:r>
        <w:rPr>
          <w:sz w:val="24"/>
        </w:rPr>
        <w:t>技术</w:t>
      </w:r>
    </w:p>
    <w:p w14:paraId="119A7262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§4.6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6D22DA1D" w14:textId="77777777" w:rsidR="003307D8" w:rsidRDefault="003307D8">
      <w:pPr>
        <w:spacing w:line="360" w:lineRule="auto"/>
        <w:jc w:val="center"/>
        <w:rPr>
          <w:sz w:val="24"/>
        </w:rPr>
      </w:pPr>
    </w:p>
    <w:p w14:paraId="6D16736F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第五章</w:t>
      </w:r>
      <w:r>
        <w:rPr>
          <w:b/>
          <w:sz w:val="28"/>
        </w:rPr>
        <w:t xml:space="preserve"> X</w:t>
      </w:r>
      <w:r>
        <w:rPr>
          <w:b/>
          <w:sz w:val="28"/>
        </w:rPr>
        <w:t>射线衍射谱分析技术（</w:t>
      </w:r>
      <w:r>
        <w:rPr>
          <w:b/>
          <w:sz w:val="28"/>
        </w:rPr>
        <w:t>3+1</w:t>
      </w:r>
      <w:r>
        <w:rPr>
          <w:rFonts w:hint="eastAsia"/>
          <w:b/>
          <w:sz w:val="28"/>
        </w:rPr>
        <w:t>.5</w:t>
      </w:r>
      <w:r>
        <w:rPr>
          <w:b/>
          <w:sz w:val="28"/>
        </w:rPr>
        <w:t>学时）</w:t>
      </w:r>
    </w:p>
    <w:p w14:paraId="11574E8E" w14:textId="77777777" w:rsidR="003307D8" w:rsidRDefault="00000000">
      <w:pPr>
        <w:shd w:val="solid" w:color="FFFFFF" w:fill="auto"/>
        <w:autoSpaceDN w:val="0"/>
        <w:spacing w:line="360" w:lineRule="auto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教学目的及要求：</w:t>
      </w:r>
    </w:p>
    <w:p w14:paraId="5D6D6058" w14:textId="77777777" w:rsidR="003307D8" w:rsidRDefault="00000000">
      <w:pPr>
        <w:shd w:val="solid" w:color="FFFFFF" w:fill="auto"/>
        <w:autoSpaceDN w:val="0"/>
        <w:spacing w:line="360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 xml:space="preserve">    </w:t>
      </w:r>
      <w:r>
        <w:rPr>
          <w:color w:val="000000"/>
          <w:sz w:val="24"/>
          <w:shd w:val="clear" w:color="auto" w:fill="FFFFFF"/>
        </w:rPr>
        <w:t>通过本课程学习，要求学生基本掌握有关晶体学知识、</w:t>
      </w:r>
      <w:r>
        <w:rPr>
          <w:color w:val="000000"/>
          <w:sz w:val="24"/>
          <w:shd w:val="clear" w:color="auto" w:fill="FFFFFF"/>
        </w:rPr>
        <w:t>X</w:t>
      </w:r>
      <w:r>
        <w:rPr>
          <w:rFonts w:hint="eastAsia"/>
          <w:color w:val="000000"/>
          <w:sz w:val="24"/>
          <w:shd w:val="clear" w:color="auto" w:fill="FFFFFF"/>
        </w:rPr>
        <w:t>射线</w:t>
      </w:r>
      <w:r>
        <w:rPr>
          <w:color w:val="000000"/>
          <w:sz w:val="24"/>
          <w:shd w:val="clear" w:color="auto" w:fill="FFFFFF"/>
        </w:rPr>
        <w:t>基本性质和衍射理论、衍射实验技术。了解</w:t>
      </w:r>
      <w:r>
        <w:rPr>
          <w:color w:val="000000"/>
          <w:sz w:val="24"/>
          <w:shd w:val="clear" w:color="auto" w:fill="FFFFFF"/>
        </w:rPr>
        <w:t>X</w:t>
      </w:r>
      <w:r>
        <w:rPr>
          <w:color w:val="000000"/>
          <w:sz w:val="24"/>
          <w:shd w:val="clear" w:color="auto" w:fill="FFFFFF"/>
        </w:rPr>
        <w:t>射线衍射技术的应用范围，掌握其基本的表达方式与分析方法，学会正确分析基本的</w:t>
      </w:r>
      <w:r>
        <w:rPr>
          <w:color w:val="000000"/>
          <w:sz w:val="24"/>
          <w:shd w:val="clear" w:color="auto" w:fill="FFFFFF"/>
        </w:rPr>
        <w:t>X</w:t>
      </w:r>
      <w:r>
        <w:rPr>
          <w:color w:val="000000"/>
          <w:sz w:val="24"/>
          <w:shd w:val="clear" w:color="auto" w:fill="FFFFFF"/>
        </w:rPr>
        <w:t>射线衍射谱图，获得准确的材料结构信息。</w:t>
      </w:r>
    </w:p>
    <w:p w14:paraId="48160A1A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主要教学内容：</w:t>
      </w:r>
    </w:p>
    <w:p w14:paraId="108E6423" w14:textId="77777777" w:rsidR="003307D8" w:rsidRDefault="00000000">
      <w:pPr>
        <w:shd w:val="solid" w:color="FFFFFF" w:fill="auto"/>
        <w:autoSpaceDN w:val="0"/>
        <w:spacing w:line="360" w:lineRule="auto"/>
        <w:ind w:left="1994" w:hanging="1994"/>
        <w:rPr>
          <w:color w:val="000000"/>
          <w:sz w:val="24"/>
          <w:shd w:val="clear" w:color="auto" w:fill="FFFFFF"/>
        </w:rPr>
      </w:pPr>
      <w:r>
        <w:rPr>
          <w:sz w:val="24"/>
        </w:rPr>
        <w:t xml:space="preserve">§5.1 </w:t>
      </w:r>
      <w:r>
        <w:rPr>
          <w:color w:val="000000"/>
          <w:sz w:val="24"/>
          <w:shd w:val="clear" w:color="auto" w:fill="FFFFFF"/>
        </w:rPr>
        <w:t xml:space="preserve"> X</w:t>
      </w:r>
      <w:r>
        <w:rPr>
          <w:color w:val="000000"/>
          <w:sz w:val="24"/>
          <w:shd w:val="clear" w:color="auto" w:fill="FFFFFF"/>
        </w:rPr>
        <w:t>射线物理学基础</w:t>
      </w:r>
    </w:p>
    <w:p w14:paraId="41A43A47" w14:textId="77777777" w:rsidR="003307D8" w:rsidRDefault="00000000">
      <w:pPr>
        <w:autoSpaceDN w:val="0"/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sz w:val="24"/>
        </w:rPr>
        <w:t>X</w:t>
      </w:r>
      <w:r>
        <w:rPr>
          <w:sz w:val="24"/>
        </w:rPr>
        <w:t>射线的产生与性质</w:t>
      </w:r>
    </w:p>
    <w:p w14:paraId="545C8C09" w14:textId="77777777" w:rsidR="003307D8" w:rsidRDefault="00000000">
      <w:pPr>
        <w:autoSpaceDN w:val="0"/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>X</w:t>
      </w:r>
      <w:r>
        <w:rPr>
          <w:sz w:val="24"/>
        </w:rPr>
        <w:t>射线谱及应用</w:t>
      </w:r>
    </w:p>
    <w:p w14:paraId="7D7511BA" w14:textId="77777777" w:rsidR="003307D8" w:rsidRDefault="00000000">
      <w:pPr>
        <w:autoSpaceDN w:val="0"/>
        <w:spacing w:line="360" w:lineRule="auto"/>
        <w:rPr>
          <w:sz w:val="24"/>
        </w:rPr>
      </w:pPr>
      <w:r>
        <w:rPr>
          <w:sz w:val="24"/>
        </w:rPr>
        <w:t>§5.2  X</w:t>
      </w:r>
      <w:r>
        <w:rPr>
          <w:sz w:val="24"/>
        </w:rPr>
        <w:t>射线衍射方向</w:t>
      </w:r>
    </w:p>
    <w:p w14:paraId="0F361252" w14:textId="77777777" w:rsidR="003307D8" w:rsidRDefault="00000000">
      <w:pPr>
        <w:autoSpaceDN w:val="0"/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）晶体几何学基础</w:t>
      </w:r>
    </w:p>
    <w:p w14:paraId="2869901C" w14:textId="77777777" w:rsidR="003307D8" w:rsidRDefault="00000000">
      <w:pPr>
        <w:autoSpaceDN w:val="0"/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sz w:val="24"/>
        </w:rPr>
        <w:t>X</w:t>
      </w:r>
      <w:r>
        <w:rPr>
          <w:sz w:val="24"/>
        </w:rPr>
        <w:t>射线衍射的概念与布拉格方程（布拉格定律、</w:t>
      </w:r>
      <w:proofErr w:type="gramStart"/>
      <w:r>
        <w:rPr>
          <w:sz w:val="24"/>
        </w:rPr>
        <w:t>劳</w:t>
      </w:r>
      <w:proofErr w:type="gramEnd"/>
      <w:r>
        <w:rPr>
          <w:sz w:val="24"/>
        </w:rPr>
        <w:t>埃方程、衍射矢量方程、</w:t>
      </w:r>
      <w:proofErr w:type="gramStart"/>
      <w:r>
        <w:rPr>
          <w:sz w:val="24"/>
        </w:rPr>
        <w:t>爱瓦德</w:t>
      </w:r>
      <w:proofErr w:type="gramEnd"/>
      <w:r>
        <w:rPr>
          <w:sz w:val="24"/>
        </w:rPr>
        <w:t>图解）</w:t>
      </w:r>
    </w:p>
    <w:p w14:paraId="74CA3E1D" w14:textId="77777777" w:rsidR="003307D8" w:rsidRDefault="00000000">
      <w:pPr>
        <w:autoSpaceDN w:val="0"/>
        <w:spacing w:line="360" w:lineRule="auto"/>
        <w:rPr>
          <w:sz w:val="24"/>
        </w:rPr>
      </w:pPr>
      <w:r>
        <w:rPr>
          <w:sz w:val="24"/>
        </w:rPr>
        <w:t xml:space="preserve">§5.3  </w:t>
      </w:r>
      <w:r>
        <w:rPr>
          <w:sz w:val="24"/>
        </w:rPr>
        <w:t>多晶</w:t>
      </w:r>
      <w:r>
        <w:rPr>
          <w:sz w:val="24"/>
        </w:rPr>
        <w:t>X</w:t>
      </w:r>
      <w:r>
        <w:rPr>
          <w:sz w:val="24"/>
        </w:rPr>
        <w:t>射线衍射分析法</w:t>
      </w:r>
    </w:p>
    <w:p w14:paraId="0DBDC45E" w14:textId="77777777" w:rsidR="003307D8" w:rsidRDefault="00000000">
      <w:pPr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）多晶</w:t>
      </w:r>
      <w:r>
        <w:rPr>
          <w:sz w:val="24"/>
        </w:rPr>
        <w:t>X</w:t>
      </w:r>
      <w:r>
        <w:rPr>
          <w:sz w:val="24"/>
        </w:rPr>
        <w:t>射线衍射仪结构及工作原理</w:t>
      </w:r>
    </w:p>
    <w:p w14:paraId="4422F7EE" w14:textId="77777777" w:rsidR="003307D8" w:rsidRDefault="00000000">
      <w:pPr>
        <w:autoSpaceDN w:val="0"/>
        <w:spacing w:line="360" w:lineRule="auto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）多晶</w:t>
      </w:r>
      <w:r>
        <w:rPr>
          <w:sz w:val="24"/>
        </w:rPr>
        <w:t>X</w:t>
      </w:r>
      <w:r>
        <w:rPr>
          <w:sz w:val="24"/>
        </w:rPr>
        <w:t>射线衍射分析方法的基本原理</w:t>
      </w:r>
    </w:p>
    <w:p w14:paraId="0C8E3EA1" w14:textId="77777777" w:rsidR="003307D8" w:rsidRDefault="00000000">
      <w:pPr>
        <w:autoSpaceDN w:val="0"/>
        <w:spacing w:line="360" w:lineRule="auto"/>
        <w:rPr>
          <w:sz w:val="24"/>
        </w:rPr>
      </w:pPr>
      <w:r>
        <w:rPr>
          <w:sz w:val="24"/>
        </w:rPr>
        <w:t>§5.4  X</w:t>
      </w:r>
      <w:r>
        <w:rPr>
          <w:sz w:val="24"/>
        </w:rPr>
        <w:t>射线物相分析</w:t>
      </w:r>
    </w:p>
    <w:p w14:paraId="48055FCF" w14:textId="77777777" w:rsidR="003307D8" w:rsidRDefault="00000000">
      <w:pPr>
        <w:autoSpaceDN w:val="0"/>
        <w:spacing w:line="360" w:lineRule="auto"/>
        <w:ind w:firstLineChars="285" w:firstLine="684"/>
        <w:rPr>
          <w:sz w:val="24"/>
        </w:rPr>
      </w:pPr>
      <w:r>
        <w:rPr>
          <w:sz w:val="24"/>
        </w:rPr>
        <w:t>(1)</w:t>
      </w:r>
      <w:r>
        <w:rPr>
          <w:sz w:val="24"/>
        </w:rPr>
        <w:t>物相定性分析的原理与方法</w:t>
      </w:r>
    </w:p>
    <w:p w14:paraId="11396051" w14:textId="77777777" w:rsidR="003307D8" w:rsidRDefault="00000000">
      <w:pPr>
        <w:autoSpaceDN w:val="0"/>
        <w:spacing w:line="360" w:lineRule="auto"/>
        <w:ind w:firstLineChars="285" w:firstLine="684"/>
        <w:rPr>
          <w:sz w:val="24"/>
        </w:rPr>
      </w:pPr>
      <w:r>
        <w:rPr>
          <w:sz w:val="24"/>
        </w:rPr>
        <w:t>(2)</w:t>
      </w:r>
      <w:r>
        <w:rPr>
          <w:sz w:val="24"/>
        </w:rPr>
        <w:t>物相定量分析的原理与方法</w:t>
      </w:r>
    </w:p>
    <w:p w14:paraId="6130CE47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§5.5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2866653E" w14:textId="77777777" w:rsidR="003307D8" w:rsidRDefault="003307D8">
      <w:pPr>
        <w:spacing w:line="360" w:lineRule="auto"/>
        <w:jc w:val="center"/>
        <w:rPr>
          <w:sz w:val="24"/>
        </w:rPr>
      </w:pPr>
    </w:p>
    <w:p w14:paraId="7B46C121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第六章</w:t>
      </w:r>
      <w:r>
        <w:rPr>
          <w:b/>
          <w:sz w:val="28"/>
        </w:rPr>
        <w:t xml:space="preserve"> </w:t>
      </w:r>
      <w:r>
        <w:rPr>
          <w:b/>
          <w:sz w:val="28"/>
        </w:rPr>
        <w:t>色谱分离分析技术（</w:t>
      </w:r>
      <w:r>
        <w:rPr>
          <w:rFonts w:hint="eastAsia"/>
          <w:b/>
          <w:color w:val="000000"/>
          <w:kern w:val="0"/>
          <w:sz w:val="28"/>
        </w:rPr>
        <w:t>5</w:t>
      </w:r>
      <w:r>
        <w:rPr>
          <w:b/>
          <w:color w:val="000000"/>
          <w:kern w:val="0"/>
          <w:sz w:val="28"/>
        </w:rPr>
        <w:t>+2</w:t>
      </w:r>
      <w:r>
        <w:rPr>
          <w:rFonts w:hint="eastAsia"/>
          <w:b/>
          <w:color w:val="000000"/>
          <w:kern w:val="0"/>
          <w:sz w:val="28"/>
        </w:rPr>
        <w:t>.5</w:t>
      </w:r>
      <w:r>
        <w:rPr>
          <w:b/>
          <w:color w:val="000000"/>
          <w:kern w:val="0"/>
          <w:sz w:val="28"/>
        </w:rPr>
        <w:t>学时</w:t>
      </w:r>
      <w:r>
        <w:rPr>
          <w:b/>
          <w:sz w:val="28"/>
        </w:rPr>
        <w:t>）</w:t>
      </w:r>
    </w:p>
    <w:p w14:paraId="646C0560" w14:textId="77777777" w:rsidR="003307D8" w:rsidRDefault="00000000">
      <w:pPr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教学目的：</w:t>
      </w:r>
    </w:p>
    <w:p w14:paraId="1F170D6B" w14:textId="77777777" w:rsidR="003307D8" w:rsidRDefault="00000000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通过本章的学习，使学生掌握色谱技术的基本理论和概念，了解各类色谱进行定性定量分析的原理、方法及优化实验条件的一般策略；简要介绍色谱分析的发展概况及在生物学、医学、环境分析中的应用。</w:t>
      </w:r>
    </w:p>
    <w:p w14:paraId="526A77AB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主要教学内容：</w:t>
      </w:r>
    </w:p>
    <w:p w14:paraId="597DC4FE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>§6.1</w:t>
      </w:r>
      <w:r>
        <w:rPr>
          <w:color w:val="000000"/>
          <w:kern w:val="0"/>
          <w:sz w:val="24"/>
        </w:rPr>
        <w:t>色谱技术的基本理论和概念</w:t>
      </w:r>
    </w:p>
    <w:p w14:paraId="48FB375D" w14:textId="77777777" w:rsidR="003307D8" w:rsidRDefault="0000000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）色谱发展概况</w:t>
      </w:r>
      <w:r>
        <w:rPr>
          <w:sz w:val="24"/>
        </w:rPr>
        <w:t xml:space="preserve"> </w:t>
      </w:r>
    </w:p>
    <w:p w14:paraId="6887C49F" w14:textId="77777777" w:rsidR="003307D8" w:rsidRDefault="0000000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）色谱基本理论：色谱分离基本原理、基本参数、塔板理论、速率理论</w:t>
      </w:r>
    </w:p>
    <w:p w14:paraId="3B8EFFCC" w14:textId="77777777" w:rsidR="003307D8" w:rsidRDefault="0000000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）分离条件的优化</w:t>
      </w:r>
    </w:p>
    <w:p w14:paraId="77F80E7F" w14:textId="77777777" w:rsidR="003307D8" w:rsidRDefault="00000000">
      <w:pPr>
        <w:spacing w:line="360" w:lineRule="auto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）色谱的定性和定量分析基本方法</w:t>
      </w:r>
      <w:r>
        <w:rPr>
          <w:sz w:val="24"/>
        </w:rPr>
        <w:t xml:space="preserve"> </w:t>
      </w:r>
    </w:p>
    <w:p w14:paraId="025112BB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§6.2 </w:t>
      </w:r>
      <w:r>
        <w:rPr>
          <w:sz w:val="24"/>
        </w:rPr>
        <w:t>气相色谱仪及检测器</w:t>
      </w:r>
      <w:r>
        <w:rPr>
          <w:sz w:val="24"/>
        </w:rPr>
        <w:t xml:space="preserve">  </w:t>
      </w:r>
    </w:p>
    <w:p w14:paraId="7B483552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）气相色谱仪基本结构</w:t>
      </w:r>
    </w:p>
    <w:p w14:paraId="1C327D22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）色谱检测器性能指标及评价：灵敏度、噪音、漂移、检测限、最小检测量、最小检测浓度、线形范围</w:t>
      </w:r>
    </w:p>
    <w:p w14:paraId="57F752F3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）气相色谱用检测器：热导检测器</w:t>
      </w:r>
      <w:r>
        <w:rPr>
          <w:sz w:val="24"/>
        </w:rPr>
        <w:t>(TCD)</w:t>
      </w:r>
      <w:r>
        <w:rPr>
          <w:sz w:val="24"/>
        </w:rPr>
        <w:t>、氢火焰离子化检测器</w:t>
      </w:r>
      <w:r>
        <w:rPr>
          <w:sz w:val="24"/>
        </w:rPr>
        <w:t>(FID)</w:t>
      </w:r>
      <w:r>
        <w:rPr>
          <w:sz w:val="24"/>
        </w:rPr>
        <w:t>、其它检测器</w:t>
      </w:r>
    </w:p>
    <w:p w14:paraId="463606B3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）气相色谱柱简介</w:t>
      </w:r>
    </w:p>
    <w:p w14:paraId="21ABD360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§6.3 </w:t>
      </w:r>
      <w:r>
        <w:rPr>
          <w:sz w:val="24"/>
        </w:rPr>
        <w:t>液相色谱及检测器</w:t>
      </w:r>
    </w:p>
    <w:p w14:paraId="57D8D540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）液相色谱仪</w:t>
      </w:r>
      <w:proofErr w:type="gramStart"/>
      <w:r>
        <w:rPr>
          <w:sz w:val="24"/>
        </w:rPr>
        <w:t>器基本</w:t>
      </w:r>
      <w:proofErr w:type="gramEnd"/>
      <w:r>
        <w:rPr>
          <w:sz w:val="24"/>
        </w:rPr>
        <w:t>构造</w:t>
      </w:r>
    </w:p>
    <w:p w14:paraId="3479EE1D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）液相色谱分离机制</w:t>
      </w:r>
      <w:r>
        <w:rPr>
          <w:sz w:val="24"/>
        </w:rPr>
        <w:t>:</w:t>
      </w:r>
      <w:r>
        <w:rPr>
          <w:sz w:val="24"/>
        </w:rPr>
        <w:t>吸附、分配、离子键合</w:t>
      </w:r>
      <w:r>
        <w:rPr>
          <w:sz w:val="24"/>
        </w:rPr>
        <w:t>/</w:t>
      </w:r>
      <w:r>
        <w:rPr>
          <w:sz w:val="24"/>
        </w:rPr>
        <w:t>静电作用、体积排阻</w:t>
      </w:r>
    </w:p>
    <w:p w14:paraId="44B09DA9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）液相色谱用检测器：紫外可见光检测器、光电二极管阵列检测器、示差折光检测器、蒸发光散射检测器、电导和电化学检测器等</w:t>
      </w:r>
    </w:p>
    <w:p w14:paraId="469D2F0A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）液相色谱柱简介</w:t>
      </w:r>
    </w:p>
    <w:p w14:paraId="172279E3" w14:textId="77777777" w:rsidR="003307D8" w:rsidRDefault="00000000">
      <w:pPr>
        <w:spacing w:line="360" w:lineRule="auto"/>
        <w:rPr>
          <w:sz w:val="24"/>
        </w:rPr>
      </w:pPr>
      <w:r>
        <w:rPr>
          <w:sz w:val="24"/>
        </w:rPr>
        <w:t xml:space="preserve">§6.4 </w:t>
      </w:r>
      <w:r>
        <w:rPr>
          <w:sz w:val="24"/>
        </w:rPr>
        <w:t>色谱技术应用及比较</w:t>
      </w:r>
    </w:p>
    <w:p w14:paraId="20AAB87B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）气相色谱技术应用</w:t>
      </w:r>
    </w:p>
    <w:p w14:paraId="5074174E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）液相色谱技术应用</w:t>
      </w:r>
    </w:p>
    <w:p w14:paraId="10AEF643" w14:textId="77777777" w:rsidR="003307D8" w:rsidRDefault="00000000">
      <w:pPr>
        <w:spacing w:line="360" w:lineRule="auto"/>
        <w:ind w:firstLineChars="236" w:firstLine="566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）其他色谱技术及应用</w:t>
      </w:r>
    </w:p>
    <w:p w14:paraId="232A2389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§6.5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22A20547" w14:textId="77777777" w:rsidR="003307D8" w:rsidRDefault="003307D8">
      <w:pPr>
        <w:spacing w:line="360" w:lineRule="auto"/>
        <w:rPr>
          <w:sz w:val="24"/>
        </w:rPr>
      </w:pPr>
    </w:p>
    <w:p w14:paraId="3CB14BB6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第七章</w:t>
      </w:r>
      <w:r>
        <w:rPr>
          <w:b/>
          <w:sz w:val="28"/>
        </w:rPr>
        <w:t xml:space="preserve"> </w:t>
      </w:r>
      <w:r>
        <w:rPr>
          <w:b/>
          <w:sz w:val="28"/>
        </w:rPr>
        <w:t>质谱和色质联用分析技术（</w:t>
      </w:r>
      <w:r>
        <w:rPr>
          <w:rFonts w:hint="eastAsia"/>
          <w:b/>
          <w:color w:val="000000"/>
          <w:kern w:val="0"/>
          <w:sz w:val="28"/>
        </w:rPr>
        <w:t>5</w:t>
      </w:r>
      <w:r>
        <w:rPr>
          <w:b/>
          <w:color w:val="000000"/>
          <w:kern w:val="0"/>
          <w:sz w:val="28"/>
        </w:rPr>
        <w:t>+</w:t>
      </w:r>
      <w:r>
        <w:rPr>
          <w:rFonts w:hint="eastAsia"/>
          <w:b/>
          <w:color w:val="000000"/>
          <w:kern w:val="0"/>
          <w:sz w:val="28"/>
        </w:rPr>
        <w:t>3</w:t>
      </w:r>
      <w:r>
        <w:rPr>
          <w:b/>
          <w:color w:val="000000"/>
          <w:kern w:val="0"/>
          <w:sz w:val="28"/>
        </w:rPr>
        <w:t>学时</w:t>
      </w:r>
      <w:r>
        <w:rPr>
          <w:b/>
          <w:sz w:val="28"/>
        </w:rPr>
        <w:t>）</w:t>
      </w:r>
    </w:p>
    <w:p w14:paraId="78B25390" w14:textId="77777777" w:rsidR="003307D8" w:rsidRDefault="00000000">
      <w:pPr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教学目的：</w:t>
      </w:r>
    </w:p>
    <w:p w14:paraId="6C3CC255" w14:textId="77777777" w:rsidR="003307D8" w:rsidRDefault="00000000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通过本章的学习，使学生基本掌握质谱分析技术的基本理论和色质联用技术的特点，了解色质联用技术进行定性定量分析的原理、方法及在生物学、医学、环境分析中的应用。</w:t>
      </w:r>
    </w:p>
    <w:p w14:paraId="71F81D01" w14:textId="77777777" w:rsidR="003307D8" w:rsidRDefault="00000000">
      <w:pPr>
        <w:spacing w:line="360" w:lineRule="auto"/>
        <w:rPr>
          <w:b/>
          <w:sz w:val="24"/>
        </w:rPr>
      </w:pPr>
      <w:r>
        <w:rPr>
          <w:b/>
          <w:sz w:val="24"/>
        </w:rPr>
        <w:t>主要教学内容：</w:t>
      </w:r>
    </w:p>
    <w:p w14:paraId="567D9F61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§7.1 </w:t>
      </w:r>
      <w:r>
        <w:rPr>
          <w:color w:val="000000"/>
          <w:kern w:val="0"/>
          <w:sz w:val="24"/>
        </w:rPr>
        <w:t>基本技术原理和概念</w:t>
      </w:r>
    </w:p>
    <w:p w14:paraId="2C583B5C" w14:textId="77777777" w:rsidR="003307D8" w:rsidRDefault="00000000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）质谱分析技术和色谱</w:t>
      </w:r>
      <w:r>
        <w:rPr>
          <w:color w:val="000000"/>
          <w:kern w:val="0"/>
          <w:sz w:val="24"/>
        </w:rPr>
        <w:t>-</w:t>
      </w:r>
      <w:r>
        <w:rPr>
          <w:color w:val="000000"/>
          <w:kern w:val="0"/>
          <w:sz w:val="24"/>
        </w:rPr>
        <w:t>质谱联用技术的基本原理</w:t>
      </w:r>
    </w:p>
    <w:p w14:paraId="4FE9FA35" w14:textId="77777777" w:rsidR="003307D8" w:rsidRDefault="00000000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>）质谱仪器构造</w:t>
      </w:r>
    </w:p>
    <w:p w14:paraId="5E30AF86" w14:textId="77777777" w:rsidR="003307D8" w:rsidRDefault="00000000">
      <w:pPr>
        <w:widowControl/>
        <w:spacing w:line="360" w:lineRule="auto"/>
        <w:ind w:firstLine="465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3</w:t>
      </w:r>
      <w:r>
        <w:rPr>
          <w:color w:val="000000"/>
          <w:kern w:val="0"/>
          <w:sz w:val="24"/>
        </w:rPr>
        <w:t>）质谱分析的基本概念和术语</w:t>
      </w:r>
    </w:p>
    <w:p w14:paraId="0CCA9394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§7.2 </w:t>
      </w:r>
      <w:r>
        <w:rPr>
          <w:color w:val="000000"/>
          <w:kern w:val="0"/>
          <w:sz w:val="24"/>
        </w:rPr>
        <w:t>离子源、质量分析器的工作原理、特点和性能比较</w:t>
      </w:r>
    </w:p>
    <w:p w14:paraId="528C5DD2" w14:textId="77777777" w:rsidR="003307D8" w:rsidRDefault="00000000">
      <w:pPr>
        <w:spacing w:line="360" w:lineRule="auto"/>
        <w:ind w:firstLineChars="150" w:firstLine="3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）离子源的种类和离子化原理</w:t>
      </w:r>
    </w:p>
    <w:p w14:paraId="6DF81EF2" w14:textId="77777777" w:rsidR="003307D8" w:rsidRDefault="00000000">
      <w:pPr>
        <w:widowControl/>
        <w:spacing w:line="360" w:lineRule="auto"/>
        <w:ind w:firstLineChars="100" w:firstLine="24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>）不同离子源的特点和性能比较</w:t>
      </w:r>
    </w:p>
    <w:p w14:paraId="62C82C10" w14:textId="77777777" w:rsidR="003307D8" w:rsidRDefault="00000000">
      <w:pPr>
        <w:spacing w:line="360" w:lineRule="auto"/>
        <w:ind w:firstLineChars="150" w:firstLine="36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3</w:t>
      </w:r>
      <w:r>
        <w:rPr>
          <w:color w:val="000000"/>
          <w:kern w:val="0"/>
          <w:sz w:val="24"/>
        </w:rPr>
        <w:t>）质量分析器的种类和工作原理</w:t>
      </w:r>
    </w:p>
    <w:p w14:paraId="344F4F49" w14:textId="77777777" w:rsidR="003307D8" w:rsidRDefault="00000000">
      <w:pPr>
        <w:widowControl/>
        <w:spacing w:line="360" w:lineRule="auto"/>
        <w:ind w:firstLineChars="100" w:firstLine="240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4</w:t>
      </w:r>
      <w:r>
        <w:rPr>
          <w:color w:val="000000"/>
          <w:kern w:val="0"/>
          <w:sz w:val="24"/>
        </w:rPr>
        <w:t>）质量分析器的特点和性能比较</w:t>
      </w:r>
    </w:p>
    <w:p w14:paraId="61A16574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 xml:space="preserve">§7.3 </w:t>
      </w:r>
      <w:r>
        <w:rPr>
          <w:color w:val="000000"/>
          <w:kern w:val="0"/>
          <w:sz w:val="24"/>
        </w:rPr>
        <w:t>质谱图解析及定性、定量分析方法</w:t>
      </w:r>
    </w:p>
    <w:p w14:paraId="07BE0D5A" w14:textId="77777777" w:rsidR="003307D8" w:rsidRDefault="00000000">
      <w:pPr>
        <w:widowControl/>
        <w:spacing w:line="360" w:lineRule="auto"/>
        <w:ind w:firstLineChars="152" w:firstLine="365"/>
        <w:rPr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）质谱图解析的</w:t>
      </w:r>
      <w:r>
        <w:rPr>
          <w:sz w:val="24"/>
        </w:rPr>
        <w:t>一般步骤和方法</w:t>
      </w:r>
    </w:p>
    <w:p w14:paraId="2112F2FD" w14:textId="77777777" w:rsidR="003307D8" w:rsidRDefault="00000000">
      <w:pPr>
        <w:widowControl/>
        <w:spacing w:line="360" w:lineRule="auto"/>
        <w:ind w:firstLineChars="152" w:firstLine="365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2</w:t>
      </w:r>
      <w:r>
        <w:rPr>
          <w:color w:val="000000"/>
          <w:kern w:val="0"/>
          <w:sz w:val="24"/>
        </w:rPr>
        <w:t>）建立色谱</w:t>
      </w:r>
      <w:r>
        <w:rPr>
          <w:color w:val="000000"/>
          <w:kern w:val="0"/>
          <w:sz w:val="24"/>
        </w:rPr>
        <w:t>-</w:t>
      </w:r>
      <w:r>
        <w:rPr>
          <w:color w:val="000000"/>
          <w:kern w:val="0"/>
          <w:sz w:val="24"/>
        </w:rPr>
        <w:t>质谱联用分析方法的一般流程：根据样品的性质如何选择仪器、色谱柱、流动相、离子源等）以及定量分析方法（如</w:t>
      </w:r>
      <w:r>
        <w:rPr>
          <w:color w:val="000000"/>
          <w:kern w:val="0"/>
          <w:sz w:val="24"/>
        </w:rPr>
        <w:t>SIM</w:t>
      </w:r>
      <w:r>
        <w:rPr>
          <w:color w:val="000000"/>
          <w:kern w:val="0"/>
          <w:sz w:val="24"/>
        </w:rPr>
        <w:t>或</w:t>
      </w:r>
      <w:r>
        <w:rPr>
          <w:color w:val="000000"/>
          <w:kern w:val="0"/>
          <w:sz w:val="24"/>
        </w:rPr>
        <w:t>MRM</w:t>
      </w:r>
      <w:r>
        <w:rPr>
          <w:color w:val="000000"/>
          <w:kern w:val="0"/>
          <w:sz w:val="24"/>
        </w:rPr>
        <w:t>定量方法）</w:t>
      </w:r>
    </w:p>
    <w:p w14:paraId="6F009DB6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§7.4</w:t>
      </w:r>
      <w:r>
        <w:rPr>
          <w:color w:val="000000"/>
          <w:kern w:val="0"/>
          <w:sz w:val="24"/>
        </w:rPr>
        <w:t>实际应用案例</w:t>
      </w:r>
      <w:r>
        <w:rPr>
          <w:rFonts w:hint="eastAsia"/>
          <w:color w:val="000000"/>
          <w:kern w:val="0"/>
          <w:sz w:val="24"/>
        </w:rPr>
        <w:t>解析</w:t>
      </w:r>
    </w:p>
    <w:p w14:paraId="05AF4C1A" w14:textId="77777777" w:rsidR="003307D8" w:rsidRDefault="00000000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（</w:t>
      </w:r>
      <w:r>
        <w:rPr>
          <w:color w:val="000000"/>
          <w:kern w:val="0"/>
          <w:sz w:val="24"/>
        </w:rPr>
        <w:t>1</w:t>
      </w:r>
      <w:r>
        <w:rPr>
          <w:color w:val="000000"/>
          <w:kern w:val="0"/>
          <w:sz w:val="24"/>
        </w:rPr>
        <w:t>）重点针对所内开展的测试项目，如蛋白质组学分析、代谢物组学分析、脂肪酸族生物液体燃料分析等。</w:t>
      </w:r>
    </w:p>
    <w:p w14:paraId="31073406" w14:textId="77777777" w:rsidR="003307D8" w:rsidRDefault="00000000">
      <w:pPr>
        <w:spacing w:line="360" w:lineRule="auto"/>
        <w:ind w:firstLineChars="200" w:firstLine="480"/>
        <w:rPr>
          <w:color w:val="000000"/>
          <w:kern w:val="0"/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</w:t>
      </w:r>
      <w:r>
        <w:rPr>
          <w:color w:val="000000"/>
          <w:kern w:val="0"/>
          <w:sz w:val="24"/>
        </w:rPr>
        <w:t>高分辨质谱定性分析技术</w:t>
      </w:r>
    </w:p>
    <w:p w14:paraId="7C6394F4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§7.5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13565F7C" w14:textId="77777777" w:rsidR="003307D8" w:rsidRDefault="003307D8">
      <w:pPr>
        <w:spacing w:line="360" w:lineRule="auto"/>
        <w:jc w:val="center"/>
        <w:rPr>
          <w:sz w:val="24"/>
        </w:rPr>
      </w:pPr>
    </w:p>
    <w:p w14:paraId="7399E1D9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第八章</w:t>
      </w:r>
      <w:r>
        <w:rPr>
          <w:b/>
          <w:sz w:val="28"/>
        </w:rPr>
        <w:t xml:space="preserve"> </w:t>
      </w:r>
      <w:r>
        <w:rPr>
          <w:b/>
          <w:sz w:val="28"/>
        </w:rPr>
        <w:t>显微分析技术和电子显微镜</w:t>
      </w:r>
      <w:r>
        <w:rPr>
          <w:b/>
          <w:color w:val="000000"/>
          <w:kern w:val="0"/>
          <w:sz w:val="28"/>
        </w:rPr>
        <w:t>（</w:t>
      </w:r>
      <w:r>
        <w:rPr>
          <w:rFonts w:hint="eastAsia"/>
          <w:b/>
          <w:color w:val="000000"/>
          <w:kern w:val="0"/>
          <w:sz w:val="28"/>
        </w:rPr>
        <w:t>5</w:t>
      </w:r>
      <w:r>
        <w:rPr>
          <w:b/>
          <w:color w:val="000000"/>
          <w:kern w:val="0"/>
          <w:sz w:val="28"/>
        </w:rPr>
        <w:t>+</w:t>
      </w:r>
      <w:r>
        <w:rPr>
          <w:rFonts w:hint="eastAsia"/>
          <w:b/>
          <w:color w:val="000000"/>
          <w:kern w:val="0"/>
          <w:sz w:val="28"/>
        </w:rPr>
        <w:t>3</w:t>
      </w:r>
      <w:r>
        <w:rPr>
          <w:b/>
          <w:color w:val="000000"/>
          <w:kern w:val="0"/>
          <w:sz w:val="28"/>
        </w:rPr>
        <w:t>学时）</w:t>
      </w:r>
    </w:p>
    <w:p w14:paraId="717A3ECF" w14:textId="77777777" w:rsidR="003307D8" w:rsidRDefault="00000000">
      <w:pPr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教学目的：</w:t>
      </w:r>
    </w:p>
    <w:p w14:paraId="79C88A80" w14:textId="77777777" w:rsidR="003307D8" w:rsidRDefault="00000000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通过本章的学习，使学生了解显微分析技术的基本原理</w:t>
      </w:r>
      <w:r>
        <w:rPr>
          <w:rFonts w:hint="eastAsia"/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掌握光学显微镜</w:t>
      </w:r>
      <w:r>
        <w:rPr>
          <w:rFonts w:hint="eastAsia"/>
          <w:color w:val="000000"/>
          <w:kern w:val="0"/>
          <w:sz w:val="24"/>
        </w:rPr>
        <w:t>和</w:t>
      </w:r>
      <w:r>
        <w:rPr>
          <w:color w:val="000000"/>
          <w:kern w:val="0"/>
          <w:sz w:val="24"/>
        </w:rPr>
        <w:t>电</w:t>
      </w:r>
      <w:r>
        <w:rPr>
          <w:color w:val="000000"/>
          <w:kern w:val="0"/>
          <w:sz w:val="24"/>
        </w:rPr>
        <w:lastRenderedPageBreak/>
        <w:t>子显微镜技术特点</w:t>
      </w:r>
      <w:r>
        <w:rPr>
          <w:rFonts w:hint="eastAsia"/>
          <w:color w:val="000000"/>
          <w:kern w:val="0"/>
          <w:sz w:val="24"/>
        </w:rPr>
        <w:t>、仪器主要</w:t>
      </w:r>
      <w:r>
        <w:rPr>
          <w:color w:val="000000"/>
          <w:kern w:val="0"/>
          <w:sz w:val="24"/>
        </w:rPr>
        <w:t>结构和</w:t>
      </w:r>
      <w:r>
        <w:rPr>
          <w:rFonts w:hint="eastAsia"/>
          <w:color w:val="000000"/>
          <w:kern w:val="0"/>
          <w:sz w:val="24"/>
        </w:rPr>
        <w:t>功能应用</w:t>
      </w:r>
      <w:r>
        <w:rPr>
          <w:color w:val="000000"/>
          <w:kern w:val="0"/>
          <w:sz w:val="24"/>
        </w:rPr>
        <w:t>。</w:t>
      </w:r>
    </w:p>
    <w:p w14:paraId="1D7641B8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b/>
          <w:sz w:val="24"/>
        </w:rPr>
        <w:t>主要教学内容：</w:t>
      </w:r>
    </w:p>
    <w:p w14:paraId="5CC3F500" w14:textId="77777777" w:rsidR="003307D8" w:rsidRDefault="00000000">
      <w:pPr>
        <w:spacing w:line="360" w:lineRule="auto"/>
        <w:rPr>
          <w:sz w:val="24"/>
        </w:rPr>
      </w:pPr>
      <w:r>
        <w:rPr>
          <w:color w:val="000000"/>
          <w:kern w:val="0"/>
          <w:sz w:val="24"/>
        </w:rPr>
        <w:t>§8.1</w:t>
      </w:r>
      <w:r>
        <w:rPr>
          <w:sz w:val="24"/>
        </w:rPr>
        <w:t>显微镜</w:t>
      </w:r>
    </w:p>
    <w:p w14:paraId="649AF3F0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显微镜的分辨率</w:t>
      </w:r>
    </w:p>
    <w:p w14:paraId="278D3074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>显微镜的分类及比较</w:t>
      </w:r>
    </w:p>
    <w:p w14:paraId="6E88AC0D" w14:textId="77777777" w:rsidR="003307D8" w:rsidRDefault="00000000">
      <w:pPr>
        <w:spacing w:line="360" w:lineRule="auto"/>
        <w:rPr>
          <w:sz w:val="24"/>
        </w:rPr>
      </w:pPr>
      <w:r>
        <w:rPr>
          <w:color w:val="000000"/>
          <w:kern w:val="0"/>
          <w:sz w:val="24"/>
        </w:rPr>
        <w:t>§8.2</w:t>
      </w:r>
      <w:r>
        <w:rPr>
          <w:sz w:val="24"/>
        </w:rPr>
        <w:t>光学显微镜</w:t>
      </w:r>
    </w:p>
    <w:p w14:paraId="0C3D6DBB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光学显微镜的结构原理</w:t>
      </w:r>
    </w:p>
    <w:p w14:paraId="2BA74DEA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>光学显微镜的分类及应用</w:t>
      </w:r>
    </w:p>
    <w:p w14:paraId="4C64DF93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(3) </w:t>
      </w:r>
      <w:r>
        <w:rPr>
          <w:sz w:val="24"/>
        </w:rPr>
        <w:t>光学显微镜观察模式的发展</w:t>
      </w:r>
    </w:p>
    <w:p w14:paraId="54E1F4E0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(4) </w:t>
      </w:r>
      <w:r>
        <w:rPr>
          <w:sz w:val="24"/>
        </w:rPr>
        <w:t>荧光显微镜</w:t>
      </w:r>
    </w:p>
    <w:p w14:paraId="7B7C137B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(5) </w:t>
      </w:r>
      <w:r>
        <w:rPr>
          <w:sz w:val="24"/>
        </w:rPr>
        <w:t>激光共聚焦显微镜</w:t>
      </w:r>
    </w:p>
    <w:p w14:paraId="62045B47" w14:textId="77777777" w:rsidR="003307D8" w:rsidRDefault="00000000">
      <w:pPr>
        <w:spacing w:line="360" w:lineRule="auto"/>
        <w:rPr>
          <w:sz w:val="24"/>
        </w:rPr>
      </w:pPr>
      <w:r>
        <w:rPr>
          <w:color w:val="000000"/>
          <w:kern w:val="0"/>
          <w:sz w:val="24"/>
        </w:rPr>
        <w:t xml:space="preserve">§8.3 </w:t>
      </w:r>
      <w:r>
        <w:rPr>
          <w:sz w:val="24"/>
        </w:rPr>
        <w:t>电子显微镜</w:t>
      </w:r>
    </w:p>
    <w:p w14:paraId="5C2EADE6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电子显微学基础知识</w:t>
      </w:r>
      <w:r>
        <w:rPr>
          <w:sz w:val="24"/>
        </w:rPr>
        <w:t>-</w:t>
      </w:r>
      <w:r>
        <w:rPr>
          <w:sz w:val="24"/>
        </w:rPr>
        <w:t>光学和电子光学基础</w:t>
      </w:r>
    </w:p>
    <w:p w14:paraId="05D23B1B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>电子束与样品的相互作用</w:t>
      </w:r>
    </w:p>
    <w:p w14:paraId="6D323985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 xml:space="preserve">(3) </w:t>
      </w:r>
      <w:r>
        <w:rPr>
          <w:sz w:val="24"/>
        </w:rPr>
        <w:t>扫描电镜结构、成像机制和应用</w:t>
      </w:r>
      <w:proofErr w:type="gramStart"/>
      <w:r>
        <w:rPr>
          <w:sz w:val="24"/>
        </w:rPr>
        <w:t>应用</w:t>
      </w:r>
      <w:proofErr w:type="gramEnd"/>
    </w:p>
    <w:p w14:paraId="3AD5A4CB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4</w:t>
      </w:r>
      <w:r>
        <w:rPr>
          <w:sz w:val="24"/>
        </w:rPr>
        <w:t xml:space="preserve">) </w:t>
      </w:r>
      <w:r>
        <w:rPr>
          <w:sz w:val="24"/>
        </w:rPr>
        <w:t>透射电镜结构、成像机制及应用</w:t>
      </w:r>
    </w:p>
    <w:p w14:paraId="311FD4CA" w14:textId="77777777" w:rsidR="003307D8" w:rsidRDefault="00000000">
      <w:pPr>
        <w:spacing w:line="360" w:lineRule="auto"/>
        <w:ind w:firstLineChars="177" w:firstLine="425"/>
        <w:rPr>
          <w:sz w:val="24"/>
        </w:rPr>
      </w:pPr>
      <w:r>
        <w:rPr>
          <w:sz w:val="24"/>
        </w:rPr>
        <w:t>(</w:t>
      </w:r>
      <w:r>
        <w:rPr>
          <w:rFonts w:hint="eastAsia"/>
          <w:sz w:val="24"/>
        </w:rPr>
        <w:t>5</w:t>
      </w:r>
      <w:r>
        <w:rPr>
          <w:sz w:val="24"/>
        </w:rPr>
        <w:t>) X</w:t>
      </w:r>
      <w:r>
        <w:rPr>
          <w:sz w:val="24"/>
        </w:rPr>
        <w:t>射线能谱仪结构与应用</w:t>
      </w:r>
    </w:p>
    <w:p w14:paraId="2D332971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§8.4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1EC9A8A6" w14:textId="77777777" w:rsidR="003307D8" w:rsidRDefault="003307D8">
      <w:pPr>
        <w:autoSpaceDE w:val="0"/>
        <w:autoSpaceDN w:val="0"/>
        <w:spacing w:line="360" w:lineRule="auto"/>
        <w:rPr>
          <w:sz w:val="24"/>
        </w:rPr>
      </w:pPr>
    </w:p>
    <w:p w14:paraId="39579E8E" w14:textId="77777777" w:rsidR="003307D8" w:rsidRDefault="00000000">
      <w:pPr>
        <w:spacing w:line="360" w:lineRule="auto"/>
        <w:jc w:val="center"/>
        <w:rPr>
          <w:sz w:val="24"/>
        </w:rPr>
      </w:pPr>
      <w:r>
        <w:rPr>
          <w:b/>
          <w:sz w:val="28"/>
        </w:rPr>
        <w:t>第九章</w:t>
      </w:r>
      <w:r>
        <w:rPr>
          <w:b/>
          <w:sz w:val="28"/>
        </w:rPr>
        <w:t xml:space="preserve"> </w:t>
      </w:r>
      <w:r>
        <w:rPr>
          <w:b/>
          <w:sz w:val="28"/>
        </w:rPr>
        <w:t>扫描探针显微分析技术</w:t>
      </w:r>
      <w:r>
        <w:rPr>
          <w:b/>
          <w:color w:val="000000"/>
          <w:kern w:val="0"/>
          <w:sz w:val="28"/>
        </w:rPr>
        <w:t>（</w:t>
      </w:r>
      <w:r>
        <w:rPr>
          <w:b/>
          <w:color w:val="000000"/>
          <w:kern w:val="0"/>
          <w:sz w:val="28"/>
        </w:rPr>
        <w:t>3+1</w:t>
      </w:r>
      <w:r>
        <w:rPr>
          <w:rFonts w:hint="eastAsia"/>
          <w:b/>
          <w:color w:val="000000"/>
          <w:kern w:val="0"/>
          <w:sz w:val="28"/>
        </w:rPr>
        <w:t>.5</w:t>
      </w:r>
      <w:r>
        <w:rPr>
          <w:b/>
          <w:color w:val="000000"/>
          <w:kern w:val="0"/>
          <w:sz w:val="28"/>
        </w:rPr>
        <w:t>学时）</w:t>
      </w:r>
    </w:p>
    <w:p w14:paraId="716A748A" w14:textId="77777777" w:rsidR="003307D8" w:rsidRDefault="00000000">
      <w:pPr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教学目的：</w:t>
      </w:r>
    </w:p>
    <w:p w14:paraId="1C05D2DD" w14:textId="77777777" w:rsidR="003307D8" w:rsidRDefault="00000000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通过本章的学习，使学生了解</w:t>
      </w:r>
      <w:r>
        <w:rPr>
          <w:rFonts w:hint="eastAsia"/>
          <w:color w:val="000000"/>
          <w:kern w:val="0"/>
          <w:sz w:val="24"/>
        </w:rPr>
        <w:t>扫描探针</w:t>
      </w:r>
      <w:r>
        <w:rPr>
          <w:color w:val="000000"/>
          <w:kern w:val="0"/>
          <w:sz w:val="24"/>
        </w:rPr>
        <w:t>显微分析技术的基本原理</w:t>
      </w:r>
      <w:r>
        <w:rPr>
          <w:rFonts w:hint="eastAsia"/>
          <w:color w:val="000000"/>
          <w:kern w:val="0"/>
          <w:sz w:val="24"/>
        </w:rPr>
        <w:t>，</w:t>
      </w:r>
      <w:r>
        <w:rPr>
          <w:color w:val="000000"/>
          <w:kern w:val="0"/>
          <w:sz w:val="24"/>
        </w:rPr>
        <w:t>掌握</w:t>
      </w:r>
      <w:r>
        <w:rPr>
          <w:rFonts w:hint="eastAsia"/>
          <w:color w:val="000000"/>
          <w:kern w:val="0"/>
          <w:sz w:val="24"/>
        </w:rPr>
        <w:t>扫描探针</w:t>
      </w:r>
      <w:r>
        <w:rPr>
          <w:color w:val="000000"/>
          <w:kern w:val="0"/>
          <w:sz w:val="24"/>
        </w:rPr>
        <w:t>显微镜</w:t>
      </w:r>
      <w:r>
        <w:rPr>
          <w:rFonts w:hint="eastAsia"/>
          <w:color w:val="000000"/>
          <w:kern w:val="0"/>
          <w:sz w:val="24"/>
        </w:rPr>
        <w:t>的</w:t>
      </w:r>
      <w:r>
        <w:rPr>
          <w:color w:val="000000"/>
          <w:kern w:val="0"/>
          <w:sz w:val="24"/>
        </w:rPr>
        <w:t>技术特点</w:t>
      </w:r>
      <w:r>
        <w:rPr>
          <w:rFonts w:hint="eastAsia"/>
          <w:color w:val="000000"/>
          <w:kern w:val="0"/>
          <w:sz w:val="24"/>
        </w:rPr>
        <w:t>、仪器主要</w:t>
      </w:r>
      <w:r>
        <w:rPr>
          <w:color w:val="000000"/>
          <w:kern w:val="0"/>
          <w:sz w:val="24"/>
        </w:rPr>
        <w:t>结构和</w:t>
      </w:r>
      <w:r>
        <w:rPr>
          <w:rFonts w:hint="eastAsia"/>
          <w:color w:val="000000"/>
          <w:kern w:val="0"/>
          <w:sz w:val="24"/>
        </w:rPr>
        <w:t>功能应用</w:t>
      </w:r>
      <w:r>
        <w:rPr>
          <w:color w:val="000000"/>
          <w:kern w:val="0"/>
          <w:sz w:val="24"/>
        </w:rPr>
        <w:t>。</w:t>
      </w:r>
    </w:p>
    <w:p w14:paraId="26771E29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b/>
          <w:sz w:val="24"/>
        </w:rPr>
        <w:t>主要教学内容：</w:t>
      </w:r>
    </w:p>
    <w:p w14:paraId="42CCD560" w14:textId="77777777" w:rsidR="003307D8" w:rsidRDefault="00000000">
      <w:pPr>
        <w:spacing w:line="360" w:lineRule="auto"/>
        <w:rPr>
          <w:sz w:val="24"/>
        </w:rPr>
      </w:pPr>
      <w:r>
        <w:rPr>
          <w:color w:val="000000"/>
          <w:kern w:val="0"/>
          <w:sz w:val="24"/>
        </w:rPr>
        <w:t>§9.1</w:t>
      </w:r>
      <w:r>
        <w:rPr>
          <w:bCs/>
          <w:sz w:val="24"/>
        </w:rPr>
        <w:t xml:space="preserve"> </w:t>
      </w:r>
      <w:r>
        <w:rPr>
          <w:bCs/>
          <w:sz w:val="24"/>
        </w:rPr>
        <w:t>扫描探针显微镜的产生和发展</w:t>
      </w:r>
    </w:p>
    <w:p w14:paraId="47228C7B" w14:textId="77777777" w:rsidR="003307D8" w:rsidRDefault="00000000">
      <w:pPr>
        <w:spacing w:line="360" w:lineRule="auto"/>
        <w:rPr>
          <w:sz w:val="24"/>
        </w:rPr>
      </w:pPr>
      <w:r>
        <w:rPr>
          <w:color w:val="000000"/>
          <w:kern w:val="0"/>
          <w:sz w:val="24"/>
        </w:rPr>
        <w:t>§9.</w:t>
      </w:r>
      <w:r>
        <w:rPr>
          <w:sz w:val="24"/>
        </w:rPr>
        <w:t xml:space="preserve">2 </w:t>
      </w:r>
      <w:r>
        <w:rPr>
          <w:sz w:val="24"/>
        </w:rPr>
        <w:t>扫描探针显微镜的分类和基本工作原理</w:t>
      </w:r>
    </w:p>
    <w:p w14:paraId="137424E6" w14:textId="77777777" w:rsidR="003307D8" w:rsidRDefault="00000000">
      <w:pPr>
        <w:pStyle w:val="1"/>
        <w:spacing w:line="360" w:lineRule="auto"/>
        <w:ind w:firstLineChars="0" w:firstLine="0"/>
        <w:rPr>
          <w:sz w:val="24"/>
          <w:szCs w:val="24"/>
        </w:rPr>
      </w:pPr>
      <w:r>
        <w:rPr>
          <w:color w:val="000000"/>
          <w:kern w:val="0"/>
          <w:sz w:val="24"/>
        </w:rPr>
        <w:t>§9.</w:t>
      </w:r>
      <w:r>
        <w:rPr>
          <w:sz w:val="24"/>
        </w:rPr>
        <w:t>3</w:t>
      </w:r>
      <w:r>
        <w:rPr>
          <w:sz w:val="24"/>
          <w:szCs w:val="24"/>
        </w:rPr>
        <w:t>扫描隧道显微镜</w:t>
      </w:r>
    </w:p>
    <w:p w14:paraId="69B859B4" w14:textId="77777777" w:rsidR="003307D8" w:rsidRDefault="00000000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扫描隧道显微镜结构、工作原理和特点</w:t>
      </w:r>
    </w:p>
    <w:p w14:paraId="60563989" w14:textId="77777777" w:rsidR="003307D8" w:rsidRDefault="00000000">
      <w:pPr>
        <w:pStyle w:val="1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扫描隧道显微镜主要工作模式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恒流和</w:t>
      </w:r>
      <w:proofErr w:type="gramStart"/>
      <w:r>
        <w:rPr>
          <w:sz w:val="24"/>
          <w:szCs w:val="24"/>
        </w:rPr>
        <w:t>恒高</w:t>
      </w:r>
      <w:proofErr w:type="gramEnd"/>
      <w:r>
        <w:rPr>
          <w:sz w:val="24"/>
          <w:szCs w:val="24"/>
        </w:rPr>
        <w:t>模式、隧道谱</w:t>
      </w:r>
      <w:r>
        <w:rPr>
          <w:sz w:val="24"/>
          <w:szCs w:val="24"/>
        </w:rPr>
        <w:t>)</w:t>
      </w:r>
    </w:p>
    <w:p w14:paraId="66EA333B" w14:textId="77777777" w:rsidR="003307D8" w:rsidRDefault="00000000">
      <w:pPr>
        <w:pStyle w:val="1"/>
        <w:spacing w:line="360" w:lineRule="auto"/>
        <w:ind w:firstLineChars="0" w:firstLine="0"/>
        <w:jc w:val="left"/>
        <w:rPr>
          <w:sz w:val="24"/>
          <w:szCs w:val="24"/>
        </w:rPr>
      </w:pPr>
      <w:r>
        <w:rPr>
          <w:color w:val="000000"/>
          <w:kern w:val="0"/>
          <w:sz w:val="24"/>
        </w:rPr>
        <w:lastRenderedPageBreak/>
        <w:t>§9.</w:t>
      </w:r>
      <w:r>
        <w:rPr>
          <w:sz w:val="24"/>
        </w:rPr>
        <w:t xml:space="preserve">4 </w:t>
      </w:r>
      <w:r>
        <w:rPr>
          <w:sz w:val="24"/>
          <w:szCs w:val="24"/>
        </w:rPr>
        <w:t>原子力显微镜</w:t>
      </w:r>
    </w:p>
    <w:p w14:paraId="41BC3EF1" w14:textId="77777777" w:rsidR="003307D8" w:rsidRDefault="00000000">
      <w:pPr>
        <w:pStyle w:val="1"/>
        <w:spacing w:line="360" w:lineRule="auto"/>
        <w:ind w:firstLineChars="174" w:firstLine="41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sz w:val="24"/>
          <w:szCs w:val="24"/>
        </w:rPr>
        <w:t>原子力显微镜结构、工作原理和特点</w:t>
      </w:r>
    </w:p>
    <w:p w14:paraId="6DC77B97" w14:textId="77777777" w:rsidR="003307D8" w:rsidRDefault="00000000">
      <w:pPr>
        <w:pStyle w:val="1"/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>
        <w:rPr>
          <w:sz w:val="24"/>
          <w:szCs w:val="24"/>
        </w:rPr>
        <w:t>原子力显微镜工作模式（恒力和</w:t>
      </w:r>
      <w:proofErr w:type="gramStart"/>
      <w:r>
        <w:rPr>
          <w:sz w:val="24"/>
          <w:szCs w:val="24"/>
        </w:rPr>
        <w:t>恒高</w:t>
      </w:r>
      <w:proofErr w:type="gramEnd"/>
      <w:r>
        <w:rPr>
          <w:sz w:val="24"/>
          <w:szCs w:val="24"/>
        </w:rPr>
        <w:t>；接触、轻巧、非接触；多通道信号成像）及其应用</w:t>
      </w:r>
    </w:p>
    <w:p w14:paraId="18DD3A1B" w14:textId="77777777" w:rsidR="003307D8" w:rsidRDefault="00000000">
      <w:pPr>
        <w:pStyle w:val="1"/>
        <w:spacing w:line="360" w:lineRule="auto"/>
        <w:ind w:firstLineChars="177" w:firstLine="42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>
        <w:rPr>
          <w:sz w:val="24"/>
          <w:szCs w:val="24"/>
        </w:rPr>
        <w:t>原子力显微镜特殊应用（电敏感模式、力敏感模式、纳米加工模式等）</w:t>
      </w:r>
    </w:p>
    <w:p w14:paraId="7A0AE729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§9.5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0F53096E" w14:textId="77777777" w:rsidR="003307D8" w:rsidRDefault="003307D8">
      <w:pPr>
        <w:spacing w:line="360" w:lineRule="auto"/>
        <w:jc w:val="center"/>
        <w:rPr>
          <w:sz w:val="24"/>
        </w:rPr>
      </w:pPr>
    </w:p>
    <w:p w14:paraId="7F9D8C69" w14:textId="77777777" w:rsidR="003307D8" w:rsidRDefault="00000000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第十章</w:t>
      </w:r>
      <w:r>
        <w:rPr>
          <w:b/>
          <w:sz w:val="28"/>
        </w:rPr>
        <w:t xml:space="preserve"> </w:t>
      </w:r>
      <w:r>
        <w:rPr>
          <w:b/>
          <w:sz w:val="28"/>
        </w:rPr>
        <w:t>热分析技术</w:t>
      </w:r>
      <w:r>
        <w:rPr>
          <w:b/>
          <w:kern w:val="0"/>
          <w:sz w:val="28"/>
        </w:rPr>
        <w:t>（</w:t>
      </w:r>
      <w:r>
        <w:rPr>
          <w:b/>
          <w:kern w:val="0"/>
          <w:sz w:val="28"/>
        </w:rPr>
        <w:t>3+1</w:t>
      </w:r>
      <w:r>
        <w:rPr>
          <w:rFonts w:hint="eastAsia"/>
          <w:b/>
          <w:kern w:val="0"/>
          <w:sz w:val="28"/>
        </w:rPr>
        <w:t>.5</w:t>
      </w:r>
      <w:r>
        <w:rPr>
          <w:b/>
          <w:kern w:val="0"/>
          <w:sz w:val="28"/>
        </w:rPr>
        <w:t>学时）</w:t>
      </w:r>
    </w:p>
    <w:p w14:paraId="5A2094F9" w14:textId="77777777" w:rsidR="003307D8" w:rsidRDefault="00000000">
      <w:pPr>
        <w:spacing w:line="360" w:lineRule="auto"/>
        <w:rPr>
          <w:b/>
          <w:color w:val="000000"/>
          <w:kern w:val="0"/>
          <w:sz w:val="24"/>
        </w:rPr>
      </w:pPr>
      <w:r>
        <w:rPr>
          <w:b/>
          <w:color w:val="000000"/>
          <w:kern w:val="0"/>
          <w:sz w:val="24"/>
        </w:rPr>
        <w:t>教学目的：</w:t>
      </w:r>
    </w:p>
    <w:p w14:paraId="2F0005FA" w14:textId="77777777" w:rsidR="003307D8" w:rsidRDefault="00000000">
      <w:pPr>
        <w:spacing w:line="360" w:lineRule="auto"/>
        <w:ind w:firstLineChars="196" w:firstLine="470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通过本章的学习，使学生了解材料热分析技术的分类、基本原理及其应用，掌握差热分析技术和热重分析技术特点。</w:t>
      </w:r>
    </w:p>
    <w:p w14:paraId="2EF2026A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b/>
          <w:sz w:val="24"/>
        </w:rPr>
        <w:t>主要教学内容：</w:t>
      </w:r>
    </w:p>
    <w:p w14:paraId="15537800" w14:textId="77777777" w:rsidR="003307D8" w:rsidRDefault="00000000">
      <w:pPr>
        <w:spacing w:line="360" w:lineRule="auto"/>
        <w:rPr>
          <w:color w:val="000000"/>
          <w:sz w:val="24"/>
        </w:rPr>
      </w:pPr>
      <w:r>
        <w:rPr>
          <w:color w:val="000000"/>
          <w:kern w:val="0"/>
          <w:sz w:val="24"/>
        </w:rPr>
        <w:t>§10.1</w:t>
      </w:r>
      <w:r>
        <w:rPr>
          <w:color w:val="000000"/>
          <w:sz w:val="24"/>
        </w:rPr>
        <w:t>概述</w:t>
      </w:r>
    </w:p>
    <w:p w14:paraId="3E2F4329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bCs/>
          <w:sz w:val="24"/>
        </w:rPr>
        <w:t xml:space="preserve">(1) </w:t>
      </w:r>
      <w:r>
        <w:rPr>
          <w:color w:val="000000"/>
          <w:sz w:val="24"/>
        </w:rPr>
        <w:t>热分析历史</w:t>
      </w:r>
    </w:p>
    <w:p w14:paraId="36304759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sz w:val="24"/>
        </w:rPr>
        <w:t xml:space="preserve">(2) </w:t>
      </w:r>
      <w:r>
        <w:rPr>
          <w:color w:val="000000"/>
          <w:sz w:val="24"/>
        </w:rPr>
        <w:t>热分析技术定义</w:t>
      </w:r>
    </w:p>
    <w:p w14:paraId="752DF7CC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sz w:val="24"/>
        </w:rPr>
        <w:t xml:space="preserve">(3) </w:t>
      </w:r>
      <w:r>
        <w:rPr>
          <w:color w:val="000000"/>
          <w:sz w:val="24"/>
        </w:rPr>
        <w:t>热分析技术分类</w:t>
      </w:r>
    </w:p>
    <w:p w14:paraId="7F883E79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(4) </w:t>
      </w:r>
      <w:r>
        <w:rPr>
          <w:color w:val="000000"/>
          <w:sz w:val="24"/>
        </w:rPr>
        <w:t>热分析的基本特征</w:t>
      </w:r>
    </w:p>
    <w:p w14:paraId="28D1A16B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(5) </w:t>
      </w:r>
      <w:r>
        <w:rPr>
          <w:color w:val="000000"/>
          <w:sz w:val="24"/>
        </w:rPr>
        <w:t>热分析的标准实验方法</w:t>
      </w:r>
    </w:p>
    <w:p w14:paraId="0D2A4A49" w14:textId="77777777" w:rsidR="003307D8" w:rsidRDefault="00000000">
      <w:pPr>
        <w:spacing w:line="360" w:lineRule="auto"/>
        <w:rPr>
          <w:color w:val="000000"/>
          <w:sz w:val="24"/>
        </w:rPr>
      </w:pPr>
      <w:r>
        <w:rPr>
          <w:color w:val="000000"/>
          <w:kern w:val="0"/>
          <w:sz w:val="24"/>
        </w:rPr>
        <w:t xml:space="preserve">§10.2 </w:t>
      </w:r>
      <w:r>
        <w:rPr>
          <w:color w:val="000000"/>
          <w:sz w:val="24"/>
        </w:rPr>
        <w:t>热分析仪器</w:t>
      </w:r>
    </w:p>
    <w:p w14:paraId="2A707FC7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(1) </w:t>
      </w:r>
      <w:r>
        <w:rPr>
          <w:color w:val="000000"/>
          <w:sz w:val="24"/>
        </w:rPr>
        <w:t>常用热分析仪器</w:t>
      </w:r>
    </w:p>
    <w:p w14:paraId="38E2C40B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(2) </w:t>
      </w:r>
      <w:r>
        <w:rPr>
          <w:color w:val="000000"/>
          <w:sz w:val="24"/>
        </w:rPr>
        <w:t>非标准型热分析仪器</w:t>
      </w:r>
    </w:p>
    <w:p w14:paraId="6E87B029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(3) </w:t>
      </w:r>
      <w:r>
        <w:rPr>
          <w:color w:val="000000"/>
          <w:sz w:val="24"/>
        </w:rPr>
        <w:t>热分析仪与其他分析仪器的联用</w:t>
      </w:r>
    </w:p>
    <w:p w14:paraId="667E10C0" w14:textId="77777777" w:rsidR="003307D8" w:rsidRDefault="00000000">
      <w:pPr>
        <w:spacing w:line="360" w:lineRule="auto"/>
        <w:rPr>
          <w:color w:val="000000"/>
          <w:sz w:val="24"/>
        </w:rPr>
      </w:pPr>
      <w:r>
        <w:rPr>
          <w:color w:val="000000"/>
          <w:kern w:val="0"/>
          <w:sz w:val="24"/>
        </w:rPr>
        <w:t xml:space="preserve">§10.3 </w:t>
      </w:r>
      <w:proofErr w:type="gramStart"/>
      <w:r>
        <w:rPr>
          <w:color w:val="000000"/>
          <w:kern w:val="0"/>
          <w:sz w:val="24"/>
        </w:rPr>
        <w:t>差示扫描</w:t>
      </w:r>
      <w:proofErr w:type="gramEnd"/>
      <w:r>
        <w:rPr>
          <w:color w:val="000000"/>
          <w:kern w:val="0"/>
          <w:sz w:val="24"/>
        </w:rPr>
        <w:t>量热分析和热重分析技术</w:t>
      </w:r>
    </w:p>
    <w:p w14:paraId="0D557955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r>
        <w:rPr>
          <w:color w:val="000000"/>
          <w:sz w:val="24"/>
        </w:rPr>
        <w:t>差热分析（</w:t>
      </w:r>
      <w:r>
        <w:rPr>
          <w:color w:val="000000"/>
          <w:sz w:val="24"/>
        </w:rPr>
        <w:t>DTA</w:t>
      </w:r>
      <w:r>
        <w:rPr>
          <w:color w:val="000000"/>
          <w:sz w:val="24"/>
        </w:rPr>
        <w:t>）与差示扫描量热法（</w:t>
      </w:r>
      <w:r>
        <w:rPr>
          <w:color w:val="000000"/>
          <w:sz w:val="24"/>
        </w:rPr>
        <w:t>DSC</w:t>
      </w:r>
      <w:r>
        <w:rPr>
          <w:color w:val="000000"/>
          <w:sz w:val="24"/>
        </w:rPr>
        <w:t>）</w:t>
      </w:r>
    </w:p>
    <w:p w14:paraId="231C74B8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proofErr w:type="gramStart"/>
      <w:r>
        <w:rPr>
          <w:color w:val="000000"/>
          <w:sz w:val="24"/>
        </w:rPr>
        <w:t>差示扫描量热仪的</w:t>
      </w:r>
      <w:proofErr w:type="gramEnd"/>
      <w:r>
        <w:rPr>
          <w:color w:val="000000"/>
          <w:sz w:val="24"/>
        </w:rPr>
        <w:t>测量原理及分类</w:t>
      </w:r>
    </w:p>
    <w:p w14:paraId="15B66B39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proofErr w:type="gramStart"/>
      <w:r>
        <w:rPr>
          <w:color w:val="000000"/>
          <w:sz w:val="24"/>
        </w:rPr>
        <w:t>差示扫描量热仪的</w:t>
      </w:r>
      <w:proofErr w:type="gramEnd"/>
      <w:r>
        <w:rPr>
          <w:color w:val="000000"/>
          <w:sz w:val="24"/>
        </w:rPr>
        <w:t>应用及举例</w:t>
      </w:r>
    </w:p>
    <w:p w14:paraId="123C1BEA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r>
        <w:rPr>
          <w:color w:val="000000"/>
          <w:sz w:val="24"/>
        </w:rPr>
        <w:t>热重法分析的基本原理</w:t>
      </w:r>
    </w:p>
    <w:p w14:paraId="270787F2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r>
        <w:rPr>
          <w:color w:val="000000"/>
          <w:sz w:val="24"/>
        </w:rPr>
        <w:t>热重分析的应用领域及举例</w:t>
      </w:r>
    </w:p>
    <w:p w14:paraId="66F721A2" w14:textId="77777777" w:rsidR="003307D8" w:rsidRDefault="00000000">
      <w:pPr>
        <w:numPr>
          <w:ilvl w:val="0"/>
          <w:numId w:val="2"/>
        </w:numPr>
        <w:spacing w:line="360" w:lineRule="auto"/>
        <w:ind w:firstLine="66"/>
        <w:rPr>
          <w:color w:val="000000"/>
          <w:sz w:val="24"/>
        </w:rPr>
      </w:pPr>
      <w:r>
        <w:rPr>
          <w:color w:val="000000"/>
          <w:sz w:val="24"/>
        </w:rPr>
        <w:t>磁悬浮高温高压热重分析的主要特色及应用</w:t>
      </w:r>
    </w:p>
    <w:p w14:paraId="31D23213" w14:textId="77777777" w:rsidR="003307D8" w:rsidRDefault="00000000">
      <w:pPr>
        <w:spacing w:line="360" w:lineRule="auto"/>
        <w:rPr>
          <w:color w:val="000000"/>
          <w:sz w:val="24"/>
        </w:rPr>
      </w:pPr>
      <w:r>
        <w:rPr>
          <w:color w:val="000000"/>
          <w:kern w:val="0"/>
          <w:sz w:val="24"/>
        </w:rPr>
        <w:lastRenderedPageBreak/>
        <w:t>§10.4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热分析测量的实验因素</w:t>
      </w:r>
    </w:p>
    <w:p w14:paraId="67D7BDCB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(1) </w:t>
      </w:r>
      <w:r>
        <w:rPr>
          <w:color w:val="000000"/>
          <w:sz w:val="24"/>
        </w:rPr>
        <w:t>影响热分析测量的实验因素</w:t>
      </w:r>
    </w:p>
    <w:p w14:paraId="5A990C1B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(2) </w:t>
      </w:r>
      <w:r>
        <w:rPr>
          <w:color w:val="000000"/>
          <w:sz w:val="24"/>
        </w:rPr>
        <w:t>仪器分辨率的判别方法</w:t>
      </w:r>
    </w:p>
    <w:p w14:paraId="3C724F36" w14:textId="77777777" w:rsidR="003307D8" w:rsidRDefault="00000000">
      <w:pPr>
        <w:spacing w:line="360" w:lineRule="auto"/>
        <w:rPr>
          <w:color w:val="000000"/>
          <w:sz w:val="24"/>
        </w:rPr>
      </w:pPr>
      <w:r>
        <w:rPr>
          <w:color w:val="000000"/>
          <w:kern w:val="0"/>
          <w:sz w:val="24"/>
        </w:rPr>
        <w:t xml:space="preserve">§10.5 </w:t>
      </w:r>
      <w:r>
        <w:rPr>
          <w:color w:val="000000"/>
          <w:sz w:val="24"/>
        </w:rPr>
        <w:t>热分析动力学与数据表达</w:t>
      </w:r>
    </w:p>
    <w:p w14:paraId="08559793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(1) </w:t>
      </w:r>
      <w:r>
        <w:rPr>
          <w:color w:val="000000"/>
          <w:sz w:val="24"/>
        </w:rPr>
        <w:t>热分析动力学</w:t>
      </w:r>
    </w:p>
    <w:p w14:paraId="56A4846B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(2) </w:t>
      </w:r>
      <w:r>
        <w:rPr>
          <w:color w:val="000000"/>
          <w:sz w:val="24"/>
        </w:rPr>
        <w:t>热分析曲线及反应终点的判断</w:t>
      </w:r>
    </w:p>
    <w:p w14:paraId="0078E88C" w14:textId="77777777" w:rsidR="003307D8" w:rsidRDefault="00000000">
      <w:pPr>
        <w:spacing w:line="360" w:lineRule="auto"/>
        <w:ind w:firstLineChars="177" w:firstLine="425"/>
        <w:rPr>
          <w:color w:val="000000"/>
          <w:sz w:val="24"/>
        </w:rPr>
      </w:pPr>
      <w:r>
        <w:rPr>
          <w:color w:val="000000"/>
          <w:sz w:val="24"/>
        </w:rPr>
        <w:t xml:space="preserve">(3) </w:t>
      </w:r>
      <w:r>
        <w:rPr>
          <w:color w:val="000000"/>
          <w:sz w:val="24"/>
        </w:rPr>
        <w:t>分步反应</w:t>
      </w:r>
      <w:r>
        <w:rPr>
          <w:color w:val="000000"/>
          <w:sz w:val="24"/>
        </w:rPr>
        <w:t>TG</w:t>
      </w:r>
      <w:r>
        <w:rPr>
          <w:color w:val="000000"/>
          <w:sz w:val="24"/>
        </w:rPr>
        <w:t>数据的定量测定</w:t>
      </w:r>
    </w:p>
    <w:p w14:paraId="397DF703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 xml:space="preserve">§10.6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3079F1C1" w14:textId="77777777" w:rsidR="003307D8" w:rsidRDefault="003307D8">
      <w:pPr>
        <w:spacing w:line="360" w:lineRule="auto"/>
        <w:jc w:val="center"/>
        <w:rPr>
          <w:b/>
          <w:sz w:val="28"/>
        </w:rPr>
      </w:pPr>
    </w:p>
    <w:p w14:paraId="513C38E0" w14:textId="77777777" w:rsidR="003307D8" w:rsidRDefault="00000000">
      <w:pPr>
        <w:spacing w:line="360" w:lineRule="auto"/>
        <w:jc w:val="center"/>
        <w:rPr>
          <w:b/>
          <w:color w:val="0000FF"/>
          <w:sz w:val="28"/>
        </w:rPr>
      </w:pPr>
      <w:r>
        <w:rPr>
          <w:b/>
          <w:sz w:val="28"/>
        </w:rPr>
        <w:t>第十一章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流式细胞分析和生物分子相互作用分析</w:t>
      </w:r>
      <w:r>
        <w:rPr>
          <w:b/>
          <w:sz w:val="28"/>
        </w:rPr>
        <w:t>（</w:t>
      </w:r>
      <w:r>
        <w:rPr>
          <w:b/>
          <w:sz w:val="28"/>
        </w:rPr>
        <w:t>3+1</w:t>
      </w:r>
      <w:r>
        <w:rPr>
          <w:rFonts w:hint="eastAsia"/>
          <w:b/>
          <w:sz w:val="28"/>
        </w:rPr>
        <w:t>.5</w:t>
      </w:r>
      <w:r>
        <w:rPr>
          <w:b/>
          <w:sz w:val="28"/>
        </w:rPr>
        <w:t>学时）</w:t>
      </w:r>
    </w:p>
    <w:p w14:paraId="0E5ED952" w14:textId="77777777" w:rsidR="003307D8" w:rsidRDefault="00000000">
      <w:pPr>
        <w:shd w:val="solid" w:color="FFFFFF" w:fill="auto"/>
        <w:autoSpaceDN w:val="0"/>
        <w:spacing w:line="360" w:lineRule="auto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教学目的及要求：</w:t>
      </w:r>
    </w:p>
    <w:p w14:paraId="67C3E080" w14:textId="5B96207A" w:rsidR="003307D8" w:rsidRDefault="00000000">
      <w:pPr>
        <w:shd w:val="solid" w:color="FFFFFF" w:fill="auto"/>
        <w:autoSpaceDN w:val="0"/>
        <w:spacing w:line="360" w:lineRule="auto"/>
        <w:ind w:firstLineChars="250" w:firstLine="600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通过本章学习，使学生</w:t>
      </w:r>
      <w:r>
        <w:rPr>
          <w:rFonts w:hint="eastAsia"/>
          <w:color w:val="000000"/>
          <w:sz w:val="24"/>
          <w:shd w:val="clear" w:color="auto" w:fill="FFFFFF"/>
        </w:rPr>
        <w:t>了</w:t>
      </w:r>
      <w:r>
        <w:rPr>
          <w:color w:val="000000"/>
          <w:sz w:val="24"/>
          <w:shd w:val="clear" w:color="auto" w:fill="FFFFFF"/>
        </w:rPr>
        <w:t>解</w:t>
      </w:r>
      <w:r>
        <w:rPr>
          <w:rFonts w:hint="eastAsia"/>
          <w:color w:val="000000"/>
          <w:sz w:val="24"/>
          <w:shd w:val="clear" w:color="auto" w:fill="FFFFFF"/>
        </w:rPr>
        <w:t>基于荧光识别的流式细胞分析技术（</w:t>
      </w:r>
      <w:r>
        <w:rPr>
          <w:color w:val="000000"/>
          <w:sz w:val="24"/>
          <w:shd w:val="clear" w:color="auto" w:fill="FFFFFF"/>
        </w:rPr>
        <w:t>flow cytomet</w:t>
      </w:r>
      <w:r>
        <w:rPr>
          <w:rFonts w:hint="eastAsia"/>
          <w:color w:val="000000"/>
          <w:sz w:val="24"/>
          <w:shd w:val="clear" w:color="auto" w:fill="FFFFFF"/>
        </w:rPr>
        <w:t>r</w:t>
      </w:r>
      <w:r>
        <w:rPr>
          <w:color w:val="000000"/>
          <w:sz w:val="24"/>
          <w:shd w:val="clear" w:color="auto" w:fill="FFFFFF"/>
        </w:rPr>
        <w:t>y</w:t>
      </w:r>
      <w:r>
        <w:rPr>
          <w:rFonts w:hint="eastAsia"/>
          <w:color w:val="000000"/>
          <w:sz w:val="24"/>
          <w:shd w:val="clear" w:color="auto" w:fill="FFFFFF"/>
        </w:rPr>
        <w:t>）</w:t>
      </w:r>
      <w:r w:rsidR="00077979">
        <w:rPr>
          <w:rFonts w:hint="eastAsia"/>
          <w:color w:val="000000"/>
          <w:sz w:val="24"/>
          <w:shd w:val="clear" w:color="auto" w:fill="FFFFFF"/>
        </w:rPr>
        <w:t>，分别</w:t>
      </w:r>
      <w:r>
        <w:rPr>
          <w:rFonts w:hint="eastAsia"/>
          <w:color w:val="000000"/>
          <w:sz w:val="24"/>
          <w:shd w:val="clear" w:color="auto" w:fill="FFFFFF"/>
        </w:rPr>
        <w:t>基于表面等离子共振</w:t>
      </w:r>
      <w:r w:rsidR="00077979">
        <w:rPr>
          <w:rFonts w:hint="eastAsia"/>
          <w:color w:val="000000"/>
          <w:sz w:val="24"/>
          <w:shd w:val="clear" w:color="auto" w:fill="FFFFFF"/>
        </w:rPr>
        <w:t>（</w:t>
      </w:r>
      <w:r w:rsidR="00D239C7">
        <w:rPr>
          <w:rFonts w:hint="eastAsia"/>
          <w:color w:val="000000"/>
          <w:sz w:val="24"/>
          <w:shd w:val="clear" w:color="auto" w:fill="FFFFFF"/>
        </w:rPr>
        <w:t>S</w:t>
      </w:r>
      <w:r w:rsidR="00D239C7" w:rsidRPr="00D239C7">
        <w:rPr>
          <w:color w:val="000000"/>
          <w:sz w:val="24"/>
          <w:shd w:val="clear" w:color="auto" w:fill="FFFFFF"/>
        </w:rPr>
        <w:t xml:space="preserve">urface Plasmon </w:t>
      </w:r>
      <w:r w:rsidR="00D239C7">
        <w:rPr>
          <w:rFonts w:hint="eastAsia"/>
          <w:color w:val="000000"/>
          <w:sz w:val="24"/>
          <w:shd w:val="clear" w:color="auto" w:fill="FFFFFF"/>
        </w:rPr>
        <w:t>R</w:t>
      </w:r>
      <w:r w:rsidR="00D239C7" w:rsidRPr="00D239C7">
        <w:rPr>
          <w:color w:val="000000"/>
          <w:sz w:val="24"/>
          <w:shd w:val="clear" w:color="auto" w:fill="FFFFFF"/>
        </w:rPr>
        <w:t>esonance,</w:t>
      </w:r>
      <w:r w:rsidR="00D239C7">
        <w:rPr>
          <w:rFonts w:hint="eastAsia"/>
          <w:color w:val="000000"/>
          <w:sz w:val="24"/>
          <w:shd w:val="clear" w:color="auto" w:fill="FFFFFF"/>
        </w:rPr>
        <w:t xml:space="preserve"> </w:t>
      </w:r>
      <w:r w:rsidR="00077979">
        <w:rPr>
          <w:rFonts w:hint="eastAsia"/>
          <w:color w:val="000000"/>
          <w:sz w:val="24"/>
          <w:shd w:val="clear" w:color="auto" w:fill="FFFFFF"/>
        </w:rPr>
        <w:t>SPR</w:t>
      </w:r>
      <w:r w:rsidR="00077979">
        <w:rPr>
          <w:rFonts w:hint="eastAsia"/>
          <w:color w:val="000000"/>
          <w:sz w:val="24"/>
          <w:shd w:val="clear" w:color="auto" w:fill="FFFFFF"/>
        </w:rPr>
        <w:t>）和</w:t>
      </w:r>
      <w:r w:rsidR="00077979">
        <w:rPr>
          <w:rFonts w:hint="eastAsia"/>
          <w:color w:val="000000"/>
          <w:sz w:val="24"/>
          <w:shd w:val="clear" w:color="auto" w:fill="FFFFFF"/>
        </w:rPr>
        <w:t>等温滴定量热（</w:t>
      </w:r>
      <w:r w:rsidR="00077979" w:rsidRPr="00077979">
        <w:rPr>
          <w:color w:val="000000"/>
          <w:sz w:val="24"/>
          <w:shd w:val="clear" w:color="auto" w:fill="FFFFFF"/>
        </w:rPr>
        <w:t>Isothermal Titration Calorimetry, ITC</w:t>
      </w:r>
      <w:r w:rsidR="00077979">
        <w:rPr>
          <w:rFonts w:hint="eastAsia"/>
          <w:color w:val="000000"/>
          <w:sz w:val="24"/>
          <w:shd w:val="clear" w:color="auto" w:fill="FFFFFF"/>
        </w:rPr>
        <w:t>）</w:t>
      </w:r>
      <w:r w:rsidR="0069266B">
        <w:rPr>
          <w:rFonts w:hint="eastAsia"/>
          <w:color w:val="000000"/>
          <w:sz w:val="24"/>
          <w:shd w:val="clear" w:color="auto" w:fill="FFFFFF"/>
        </w:rPr>
        <w:t>原理</w:t>
      </w:r>
      <w:r w:rsidR="00077979">
        <w:rPr>
          <w:rFonts w:hint="eastAsia"/>
          <w:color w:val="000000"/>
          <w:sz w:val="24"/>
          <w:shd w:val="clear" w:color="auto" w:fill="FFFFFF"/>
        </w:rPr>
        <w:t>的两种研究</w:t>
      </w:r>
      <w:r>
        <w:rPr>
          <w:rFonts w:hint="eastAsia"/>
          <w:color w:val="000000"/>
          <w:sz w:val="24"/>
          <w:shd w:val="clear" w:color="auto" w:fill="FFFFFF"/>
        </w:rPr>
        <w:t>生物分子相互作用</w:t>
      </w:r>
      <w:r w:rsidR="00077979">
        <w:rPr>
          <w:rFonts w:hint="eastAsia"/>
          <w:color w:val="000000"/>
          <w:sz w:val="24"/>
          <w:shd w:val="clear" w:color="auto" w:fill="FFFFFF"/>
        </w:rPr>
        <w:t>的</w:t>
      </w:r>
      <w:r>
        <w:rPr>
          <w:rFonts w:hint="eastAsia"/>
          <w:color w:val="000000"/>
          <w:sz w:val="24"/>
          <w:shd w:val="clear" w:color="auto" w:fill="FFFFFF"/>
        </w:rPr>
        <w:t>分析技术</w:t>
      </w:r>
      <w:r w:rsidR="00077979">
        <w:rPr>
          <w:rFonts w:hint="eastAsia"/>
          <w:color w:val="000000"/>
          <w:sz w:val="24"/>
          <w:shd w:val="clear" w:color="auto" w:fill="FFFFFF"/>
        </w:rPr>
        <w:t>。掌握其</w:t>
      </w:r>
      <w:r>
        <w:rPr>
          <w:rFonts w:hint="eastAsia"/>
          <w:color w:val="000000"/>
          <w:sz w:val="24"/>
          <w:shd w:val="clear" w:color="auto" w:fill="FFFFFF"/>
        </w:rPr>
        <w:t>基本</w:t>
      </w:r>
      <w:r w:rsidR="00077979">
        <w:rPr>
          <w:rFonts w:hint="eastAsia"/>
          <w:color w:val="000000"/>
          <w:sz w:val="24"/>
          <w:shd w:val="clear" w:color="auto" w:fill="FFFFFF"/>
        </w:rPr>
        <w:t>技术</w:t>
      </w:r>
      <w:r>
        <w:rPr>
          <w:rFonts w:hint="eastAsia"/>
          <w:color w:val="000000"/>
          <w:sz w:val="24"/>
          <w:shd w:val="clear" w:color="auto" w:fill="FFFFFF"/>
        </w:rPr>
        <w:t>原理</w:t>
      </w:r>
      <w:r w:rsidR="00077979">
        <w:rPr>
          <w:rFonts w:hint="eastAsia"/>
          <w:color w:val="000000"/>
          <w:sz w:val="24"/>
          <w:shd w:val="clear" w:color="auto" w:fill="FFFFFF"/>
        </w:rPr>
        <w:t>，</w:t>
      </w:r>
      <w:r>
        <w:rPr>
          <w:rFonts w:hint="eastAsia"/>
          <w:color w:val="000000"/>
          <w:sz w:val="24"/>
          <w:shd w:val="clear" w:color="auto" w:fill="FFFFFF"/>
        </w:rPr>
        <w:t>理解并掌握流式细胞仪、</w:t>
      </w:r>
      <w:proofErr w:type="spellStart"/>
      <w:r>
        <w:rPr>
          <w:rFonts w:hint="eastAsia"/>
          <w:color w:val="000000"/>
          <w:sz w:val="24"/>
          <w:shd w:val="clear" w:color="auto" w:fill="FFFFFF"/>
        </w:rPr>
        <w:t>Biacore</w:t>
      </w:r>
      <w:proofErr w:type="spellEnd"/>
      <w:r>
        <w:rPr>
          <w:rFonts w:hint="eastAsia"/>
          <w:color w:val="000000"/>
          <w:sz w:val="24"/>
          <w:shd w:val="clear" w:color="auto" w:fill="FFFFFF"/>
        </w:rPr>
        <w:t>生物</w:t>
      </w:r>
      <w:r w:rsidR="00D239C7">
        <w:rPr>
          <w:rFonts w:hint="eastAsia"/>
          <w:color w:val="000000"/>
          <w:sz w:val="24"/>
          <w:shd w:val="clear" w:color="auto" w:fill="FFFFFF"/>
        </w:rPr>
        <w:t>大</w:t>
      </w:r>
      <w:r>
        <w:rPr>
          <w:rFonts w:hint="eastAsia"/>
          <w:color w:val="000000"/>
          <w:sz w:val="24"/>
          <w:shd w:val="clear" w:color="auto" w:fill="FFFFFF"/>
        </w:rPr>
        <w:t>分子相互作用分析系统</w:t>
      </w:r>
      <w:r w:rsidR="00077979">
        <w:rPr>
          <w:rFonts w:hint="eastAsia"/>
          <w:color w:val="000000"/>
          <w:sz w:val="24"/>
          <w:shd w:val="clear" w:color="auto" w:fill="FFFFFF"/>
        </w:rPr>
        <w:t>、</w:t>
      </w:r>
      <w:r w:rsidR="00077979">
        <w:rPr>
          <w:rFonts w:hint="eastAsia"/>
          <w:color w:val="000000"/>
          <w:sz w:val="24"/>
          <w:shd w:val="clear" w:color="auto" w:fill="FFFFFF"/>
        </w:rPr>
        <w:t>ITC</w:t>
      </w:r>
      <w:proofErr w:type="gramStart"/>
      <w:r w:rsidR="00077979">
        <w:rPr>
          <w:rFonts w:hint="eastAsia"/>
          <w:color w:val="000000"/>
          <w:sz w:val="24"/>
          <w:shd w:val="clear" w:color="auto" w:fill="FFFFFF"/>
        </w:rPr>
        <w:t>微量热仪</w:t>
      </w:r>
      <w:r>
        <w:rPr>
          <w:rFonts w:hint="eastAsia"/>
          <w:color w:val="000000"/>
          <w:sz w:val="24"/>
          <w:shd w:val="clear" w:color="auto" w:fill="FFFFFF"/>
        </w:rPr>
        <w:t>的</w:t>
      </w:r>
      <w:proofErr w:type="gramEnd"/>
      <w:r>
        <w:rPr>
          <w:rFonts w:hint="eastAsia"/>
          <w:color w:val="000000"/>
          <w:sz w:val="24"/>
          <w:shd w:val="clear" w:color="auto" w:fill="FFFFFF"/>
        </w:rPr>
        <w:t>基本结构、技术特点及应用。</w:t>
      </w:r>
    </w:p>
    <w:p w14:paraId="608873CD" w14:textId="77777777" w:rsidR="003307D8" w:rsidRDefault="00000000">
      <w:pPr>
        <w:spacing w:line="360" w:lineRule="auto"/>
        <w:rPr>
          <w:color w:val="000000"/>
          <w:kern w:val="0"/>
          <w:sz w:val="24"/>
        </w:rPr>
      </w:pPr>
      <w:r>
        <w:rPr>
          <w:b/>
          <w:sz w:val="24"/>
        </w:rPr>
        <w:t>主要教学内容</w:t>
      </w:r>
      <w:r>
        <w:rPr>
          <w:rFonts w:hint="eastAsia"/>
          <w:b/>
          <w:sz w:val="24"/>
        </w:rPr>
        <w:t>：</w:t>
      </w:r>
    </w:p>
    <w:p w14:paraId="6DCF6F7D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§11.</w:t>
      </w:r>
      <w:r>
        <w:rPr>
          <w:rFonts w:hint="eastAsia"/>
          <w:sz w:val="24"/>
        </w:rPr>
        <w:t>1</w:t>
      </w:r>
      <w:r>
        <w:rPr>
          <w:sz w:val="24"/>
        </w:rPr>
        <w:t xml:space="preserve"> </w:t>
      </w:r>
      <w:r>
        <w:rPr>
          <w:rFonts w:hint="eastAsia"/>
          <w:sz w:val="24"/>
        </w:rPr>
        <w:t>流式细胞分析技术</w:t>
      </w:r>
    </w:p>
    <w:p w14:paraId="49F4FD74" w14:textId="77777777" w:rsidR="003307D8" w:rsidRDefault="00000000">
      <w:pPr>
        <w:pStyle w:val="a8"/>
        <w:numPr>
          <w:ilvl w:val="0"/>
          <w:numId w:val="3"/>
        </w:numPr>
        <w:autoSpaceDE w:val="0"/>
        <w:autoSpaceDN w:val="0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</w:rPr>
        <w:t>细胞分析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分选技术概述</w:t>
      </w:r>
    </w:p>
    <w:p w14:paraId="56AC2C79" w14:textId="77777777" w:rsidR="003307D8" w:rsidRDefault="00000000">
      <w:pPr>
        <w:pStyle w:val="a8"/>
        <w:numPr>
          <w:ilvl w:val="0"/>
          <w:numId w:val="3"/>
        </w:numPr>
        <w:autoSpaceDE w:val="0"/>
        <w:autoSpaceDN w:val="0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</w:rPr>
        <w:t>流式细胞技术理论（基本概念、原理、仪器构造、技术特点）</w:t>
      </w:r>
    </w:p>
    <w:p w14:paraId="2632F5ED" w14:textId="77777777" w:rsidR="003307D8" w:rsidRDefault="00000000">
      <w:pPr>
        <w:pStyle w:val="a8"/>
        <w:numPr>
          <w:ilvl w:val="0"/>
          <w:numId w:val="3"/>
        </w:numPr>
        <w:autoSpaceDE w:val="0"/>
        <w:autoSpaceDN w:val="0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</w:rPr>
        <w:t>流式细胞分析技术方法</w:t>
      </w:r>
    </w:p>
    <w:p w14:paraId="0C114205" w14:textId="77777777" w:rsidR="003307D8" w:rsidRDefault="00000000">
      <w:pPr>
        <w:pStyle w:val="a8"/>
        <w:numPr>
          <w:ilvl w:val="0"/>
          <w:numId w:val="3"/>
        </w:numPr>
        <w:autoSpaceDE w:val="0"/>
        <w:autoSpaceDN w:val="0"/>
        <w:spacing w:line="360" w:lineRule="auto"/>
        <w:ind w:left="480" w:firstLine="480"/>
        <w:rPr>
          <w:sz w:val="24"/>
        </w:rPr>
      </w:pPr>
      <w:r>
        <w:rPr>
          <w:rFonts w:hint="eastAsia"/>
          <w:sz w:val="24"/>
        </w:rPr>
        <w:t>应用领域和实例</w:t>
      </w:r>
    </w:p>
    <w:p w14:paraId="0D1E60C8" w14:textId="1E7505A8" w:rsidR="003307D8" w:rsidRDefault="00000000">
      <w:pPr>
        <w:autoSpaceDE w:val="0"/>
        <w:autoSpaceDN w:val="0"/>
        <w:spacing w:line="360" w:lineRule="auto"/>
        <w:rPr>
          <w:color w:val="000000"/>
          <w:sz w:val="24"/>
          <w:shd w:val="clear" w:color="auto" w:fill="FFFFFF"/>
        </w:rPr>
      </w:pPr>
      <w:r>
        <w:rPr>
          <w:sz w:val="24"/>
        </w:rPr>
        <w:t>§11.</w:t>
      </w:r>
      <w:r>
        <w:rPr>
          <w:rFonts w:hint="eastAsia"/>
          <w:sz w:val="24"/>
        </w:rPr>
        <w:t xml:space="preserve">2 </w:t>
      </w:r>
      <w:r>
        <w:rPr>
          <w:rFonts w:hint="eastAsia"/>
          <w:color w:val="000000"/>
          <w:sz w:val="24"/>
          <w:shd w:val="clear" w:color="auto" w:fill="FFFFFF"/>
        </w:rPr>
        <w:t>基于</w:t>
      </w:r>
      <w:r w:rsidR="0069266B">
        <w:rPr>
          <w:rFonts w:hint="eastAsia"/>
          <w:color w:val="000000"/>
          <w:sz w:val="24"/>
          <w:shd w:val="clear" w:color="auto" w:fill="FFFFFF"/>
        </w:rPr>
        <w:t>表面等离子共振</w:t>
      </w:r>
      <w:r w:rsidR="0069266B">
        <w:rPr>
          <w:rFonts w:hint="eastAsia"/>
          <w:color w:val="000000"/>
          <w:sz w:val="24"/>
          <w:shd w:val="clear" w:color="auto" w:fill="FFFFFF"/>
        </w:rPr>
        <w:t>（</w:t>
      </w:r>
      <w:r w:rsidR="0069266B">
        <w:rPr>
          <w:rFonts w:hint="eastAsia"/>
          <w:color w:val="000000"/>
          <w:sz w:val="24"/>
          <w:shd w:val="clear" w:color="auto" w:fill="FFFFFF"/>
        </w:rPr>
        <w:t>SPR</w:t>
      </w:r>
      <w:r w:rsidR="0069266B">
        <w:rPr>
          <w:rFonts w:hint="eastAsia"/>
          <w:color w:val="000000"/>
          <w:sz w:val="24"/>
          <w:shd w:val="clear" w:color="auto" w:fill="FFFFFF"/>
        </w:rPr>
        <w:t>）</w:t>
      </w:r>
      <w:r w:rsidR="0077236A">
        <w:rPr>
          <w:rFonts w:hint="eastAsia"/>
          <w:color w:val="000000"/>
          <w:sz w:val="24"/>
          <w:shd w:val="clear" w:color="auto" w:fill="FFFFFF"/>
        </w:rPr>
        <w:t>技术</w:t>
      </w:r>
      <w:r>
        <w:rPr>
          <w:rFonts w:hint="eastAsia"/>
          <w:color w:val="000000"/>
          <w:sz w:val="24"/>
          <w:shd w:val="clear" w:color="auto" w:fill="FFFFFF"/>
        </w:rPr>
        <w:t>的生物</w:t>
      </w:r>
      <w:r w:rsidR="0077236A">
        <w:rPr>
          <w:rFonts w:hint="eastAsia"/>
          <w:color w:val="000000"/>
          <w:sz w:val="24"/>
          <w:shd w:val="clear" w:color="auto" w:fill="FFFFFF"/>
        </w:rPr>
        <w:t>大</w:t>
      </w:r>
      <w:r>
        <w:rPr>
          <w:rFonts w:hint="eastAsia"/>
          <w:color w:val="000000"/>
          <w:sz w:val="24"/>
          <w:shd w:val="clear" w:color="auto" w:fill="FFFFFF"/>
        </w:rPr>
        <w:t>分子相互作用</w:t>
      </w:r>
      <w:r w:rsidR="0077236A">
        <w:rPr>
          <w:rFonts w:hint="eastAsia"/>
          <w:color w:val="000000"/>
          <w:sz w:val="24"/>
          <w:shd w:val="clear" w:color="auto" w:fill="FFFFFF"/>
        </w:rPr>
        <w:t>研究方法</w:t>
      </w:r>
    </w:p>
    <w:p w14:paraId="61739D83" w14:textId="77777777" w:rsidR="003307D8" w:rsidRDefault="00000000">
      <w:pPr>
        <w:pStyle w:val="a8"/>
        <w:autoSpaceDE w:val="0"/>
        <w:autoSpaceDN w:val="0"/>
        <w:spacing w:line="360" w:lineRule="auto"/>
        <w:ind w:left="600" w:firstLineChars="100" w:firstLine="240"/>
        <w:rPr>
          <w:sz w:val="24"/>
        </w:rPr>
      </w:pPr>
      <w:r>
        <w:rPr>
          <w:rFonts w:hint="eastAsia"/>
          <w:color w:val="000000"/>
          <w:sz w:val="24"/>
          <w:shd w:val="clear" w:color="auto" w:fill="FFFFFF"/>
        </w:rPr>
        <w:t>（</w:t>
      </w:r>
      <w:r>
        <w:rPr>
          <w:rFonts w:hint="eastAsia"/>
          <w:color w:val="000000"/>
          <w:sz w:val="24"/>
          <w:shd w:val="clear" w:color="auto" w:fill="FFFFFF"/>
        </w:rPr>
        <w:t>1</w:t>
      </w:r>
      <w:r>
        <w:rPr>
          <w:rFonts w:hint="eastAsia"/>
          <w:color w:val="000000"/>
          <w:sz w:val="24"/>
          <w:shd w:val="clear" w:color="auto" w:fill="FFFFFF"/>
        </w:rPr>
        <w:t>）生物分子相互作用研究方法简介</w:t>
      </w:r>
    </w:p>
    <w:p w14:paraId="2B6EA805" w14:textId="4D86E71D" w:rsidR="003307D8" w:rsidRDefault="00000000">
      <w:pPr>
        <w:pStyle w:val="a8"/>
        <w:autoSpaceDE w:val="0"/>
        <w:autoSpaceDN w:val="0"/>
        <w:spacing w:line="360" w:lineRule="auto"/>
        <w:ind w:left="600" w:firstLineChars="100" w:firstLine="24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（</w:t>
      </w:r>
      <w:r>
        <w:rPr>
          <w:rFonts w:hint="eastAsia"/>
          <w:color w:val="000000"/>
          <w:sz w:val="24"/>
          <w:shd w:val="clear" w:color="auto" w:fill="FFFFFF"/>
        </w:rPr>
        <w:t>2</w:t>
      </w:r>
      <w:r>
        <w:rPr>
          <w:rFonts w:hint="eastAsia"/>
          <w:color w:val="000000"/>
          <w:sz w:val="24"/>
          <w:shd w:val="clear" w:color="auto" w:fill="FFFFFF"/>
        </w:rPr>
        <w:t>）</w:t>
      </w:r>
      <w:proofErr w:type="spellStart"/>
      <w:r w:rsidR="0077236A">
        <w:rPr>
          <w:rFonts w:hint="eastAsia"/>
          <w:color w:val="000000"/>
          <w:sz w:val="24"/>
          <w:shd w:val="clear" w:color="auto" w:fill="FFFFFF"/>
        </w:rPr>
        <w:t>B</w:t>
      </w:r>
      <w:r>
        <w:rPr>
          <w:rFonts w:hint="eastAsia"/>
          <w:color w:val="000000"/>
          <w:sz w:val="24"/>
          <w:shd w:val="clear" w:color="auto" w:fill="FFFFFF"/>
        </w:rPr>
        <w:t>iacore</w:t>
      </w:r>
      <w:proofErr w:type="spellEnd"/>
      <w:r>
        <w:rPr>
          <w:rFonts w:hint="eastAsia"/>
          <w:color w:val="000000"/>
          <w:sz w:val="24"/>
          <w:shd w:val="clear" w:color="auto" w:fill="FFFFFF"/>
        </w:rPr>
        <w:t>生物</w:t>
      </w:r>
      <w:r w:rsidR="0077236A">
        <w:rPr>
          <w:rFonts w:hint="eastAsia"/>
          <w:color w:val="000000"/>
          <w:sz w:val="24"/>
          <w:shd w:val="clear" w:color="auto" w:fill="FFFFFF"/>
        </w:rPr>
        <w:t>大</w:t>
      </w:r>
      <w:r>
        <w:rPr>
          <w:rFonts w:hint="eastAsia"/>
          <w:color w:val="000000"/>
          <w:sz w:val="24"/>
          <w:shd w:val="clear" w:color="auto" w:fill="FFFFFF"/>
        </w:rPr>
        <w:t>分子相互作用分析系统的技术理论（基本概念、原理、仪器构造、技术特点）</w:t>
      </w:r>
    </w:p>
    <w:p w14:paraId="4F30A434" w14:textId="77777777" w:rsidR="003307D8" w:rsidRDefault="00000000">
      <w:pPr>
        <w:pStyle w:val="a8"/>
        <w:autoSpaceDE w:val="0"/>
        <w:autoSpaceDN w:val="0"/>
        <w:spacing w:line="360" w:lineRule="auto"/>
        <w:ind w:left="600" w:firstLineChars="100" w:firstLine="24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（</w:t>
      </w:r>
      <w:r>
        <w:rPr>
          <w:rFonts w:hint="eastAsia"/>
          <w:color w:val="000000"/>
          <w:sz w:val="24"/>
          <w:shd w:val="clear" w:color="auto" w:fill="FFFFFF"/>
        </w:rPr>
        <w:t>3</w:t>
      </w:r>
      <w:r>
        <w:rPr>
          <w:rFonts w:hint="eastAsia"/>
          <w:color w:val="000000"/>
          <w:sz w:val="24"/>
          <w:shd w:val="clear" w:color="auto" w:fill="FFFFFF"/>
        </w:rPr>
        <w:t>）</w:t>
      </w:r>
      <w:proofErr w:type="spellStart"/>
      <w:r>
        <w:rPr>
          <w:rFonts w:hint="eastAsia"/>
          <w:color w:val="000000"/>
          <w:sz w:val="24"/>
          <w:shd w:val="clear" w:color="auto" w:fill="FFFFFF"/>
        </w:rPr>
        <w:t>Biacore</w:t>
      </w:r>
      <w:proofErr w:type="spellEnd"/>
      <w:r>
        <w:rPr>
          <w:rFonts w:hint="eastAsia"/>
          <w:color w:val="000000"/>
          <w:sz w:val="24"/>
          <w:shd w:val="clear" w:color="auto" w:fill="FFFFFF"/>
        </w:rPr>
        <w:t>生物分子相互作用分析技术方法</w:t>
      </w:r>
    </w:p>
    <w:p w14:paraId="1818374F" w14:textId="77777777" w:rsidR="003307D8" w:rsidRDefault="00000000">
      <w:pPr>
        <w:pStyle w:val="a8"/>
        <w:autoSpaceDE w:val="0"/>
        <w:autoSpaceDN w:val="0"/>
        <w:spacing w:line="360" w:lineRule="auto"/>
        <w:ind w:left="600" w:firstLineChars="100" w:firstLine="240"/>
        <w:rPr>
          <w:sz w:val="24"/>
        </w:rPr>
      </w:pPr>
      <w:r>
        <w:rPr>
          <w:rFonts w:hint="eastAsia"/>
          <w:color w:val="000000"/>
          <w:sz w:val="24"/>
          <w:shd w:val="clear" w:color="auto" w:fill="FFFFFF"/>
        </w:rPr>
        <w:t>（</w:t>
      </w:r>
      <w:r>
        <w:rPr>
          <w:rFonts w:hint="eastAsia"/>
          <w:color w:val="000000"/>
          <w:sz w:val="24"/>
          <w:shd w:val="clear" w:color="auto" w:fill="FFFFFF"/>
        </w:rPr>
        <w:t>4</w:t>
      </w:r>
      <w:r>
        <w:rPr>
          <w:rFonts w:hint="eastAsia"/>
          <w:color w:val="000000"/>
          <w:sz w:val="24"/>
          <w:shd w:val="clear" w:color="auto" w:fill="FFFFFF"/>
        </w:rPr>
        <w:t>）</w:t>
      </w:r>
      <w:r>
        <w:rPr>
          <w:rFonts w:hint="eastAsia"/>
          <w:sz w:val="24"/>
        </w:rPr>
        <w:t>应用领域和实例</w:t>
      </w:r>
    </w:p>
    <w:p w14:paraId="740E920F" w14:textId="466DEA2A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§11.</w:t>
      </w:r>
      <w:r>
        <w:rPr>
          <w:rFonts w:hint="eastAsia"/>
          <w:sz w:val="24"/>
        </w:rPr>
        <w:t>3</w:t>
      </w:r>
      <w:r>
        <w:rPr>
          <w:sz w:val="24"/>
        </w:rPr>
        <w:t xml:space="preserve"> </w:t>
      </w:r>
      <w:r>
        <w:rPr>
          <w:rFonts w:hint="eastAsia"/>
          <w:sz w:val="24"/>
        </w:rPr>
        <w:t>基于等温滴定量热</w:t>
      </w:r>
      <w:r w:rsidR="00077979">
        <w:rPr>
          <w:rFonts w:hint="eastAsia"/>
          <w:sz w:val="24"/>
        </w:rPr>
        <w:t>（</w:t>
      </w:r>
      <w:r w:rsidR="00077979">
        <w:rPr>
          <w:rFonts w:hint="eastAsia"/>
          <w:sz w:val="24"/>
        </w:rPr>
        <w:t>ITC</w:t>
      </w:r>
      <w:r w:rsidR="00077979">
        <w:rPr>
          <w:rFonts w:hint="eastAsia"/>
          <w:sz w:val="24"/>
        </w:rPr>
        <w:t>）</w:t>
      </w:r>
      <w:r w:rsidR="0069266B">
        <w:rPr>
          <w:rFonts w:hint="eastAsia"/>
          <w:sz w:val="24"/>
        </w:rPr>
        <w:t>技术</w:t>
      </w:r>
      <w:r w:rsidR="00077979">
        <w:rPr>
          <w:rFonts w:hint="eastAsia"/>
          <w:sz w:val="24"/>
        </w:rPr>
        <w:t>的生物热力学和动力学研究方法</w:t>
      </w:r>
    </w:p>
    <w:p w14:paraId="6E064AC6" w14:textId="77777777" w:rsidR="003307D8" w:rsidRDefault="00000000">
      <w:pPr>
        <w:pStyle w:val="a8"/>
        <w:numPr>
          <w:ilvl w:val="0"/>
          <w:numId w:val="4"/>
        </w:numPr>
        <w:autoSpaceDE w:val="0"/>
        <w:autoSpaceDN w:val="0"/>
        <w:spacing w:line="360" w:lineRule="auto"/>
        <w:ind w:left="600" w:firstLineChars="100" w:firstLine="240"/>
        <w:rPr>
          <w:color w:val="000000"/>
          <w:sz w:val="24"/>
          <w:shd w:val="clear" w:color="auto" w:fill="FFFFFF"/>
        </w:rPr>
      </w:pPr>
      <w:r>
        <w:rPr>
          <w:rFonts w:hint="eastAsia"/>
          <w:sz w:val="24"/>
        </w:rPr>
        <w:lastRenderedPageBreak/>
        <w:t>等温滴定微量热技术理论</w:t>
      </w:r>
      <w:r>
        <w:rPr>
          <w:rFonts w:hint="eastAsia"/>
          <w:sz w:val="24"/>
        </w:rPr>
        <w:t>(</w:t>
      </w:r>
      <w:r>
        <w:rPr>
          <w:rFonts w:hint="eastAsia"/>
          <w:color w:val="000000"/>
          <w:sz w:val="24"/>
          <w:shd w:val="clear" w:color="auto" w:fill="FFFFFF"/>
        </w:rPr>
        <w:t>基本概念、原理、仪器构造、技术特点）</w:t>
      </w:r>
    </w:p>
    <w:p w14:paraId="026F7B8E" w14:textId="77777777" w:rsidR="003307D8" w:rsidRDefault="00000000">
      <w:pPr>
        <w:pStyle w:val="a8"/>
        <w:numPr>
          <w:ilvl w:val="0"/>
          <w:numId w:val="4"/>
        </w:numPr>
        <w:autoSpaceDE w:val="0"/>
        <w:autoSpaceDN w:val="0"/>
        <w:spacing w:line="360" w:lineRule="auto"/>
        <w:ind w:left="600" w:firstLineChars="100" w:firstLine="240"/>
        <w:rPr>
          <w:color w:val="000000"/>
          <w:sz w:val="24"/>
          <w:shd w:val="clear" w:color="auto" w:fill="FFFFFF"/>
        </w:rPr>
      </w:pPr>
      <w:r>
        <w:rPr>
          <w:rFonts w:hint="eastAsia"/>
          <w:color w:val="000000"/>
          <w:sz w:val="24"/>
          <w:shd w:val="clear" w:color="auto" w:fill="FFFFFF"/>
        </w:rPr>
        <w:t>等温滴定微量热技术方法</w:t>
      </w:r>
    </w:p>
    <w:p w14:paraId="09E3A02D" w14:textId="77777777" w:rsidR="003307D8" w:rsidRDefault="00000000">
      <w:pPr>
        <w:pStyle w:val="a8"/>
        <w:numPr>
          <w:ilvl w:val="0"/>
          <w:numId w:val="4"/>
        </w:numPr>
        <w:autoSpaceDE w:val="0"/>
        <w:autoSpaceDN w:val="0"/>
        <w:spacing w:line="360" w:lineRule="auto"/>
        <w:ind w:left="600" w:firstLineChars="100" w:firstLine="240"/>
        <w:rPr>
          <w:sz w:val="24"/>
        </w:rPr>
      </w:pPr>
      <w:r>
        <w:rPr>
          <w:rFonts w:hint="eastAsia"/>
          <w:sz w:val="24"/>
        </w:rPr>
        <w:t>应用领域和实例</w:t>
      </w:r>
    </w:p>
    <w:p w14:paraId="7C848A8E" w14:textId="7A29EBE1" w:rsidR="003307D8" w:rsidRPr="00BA24A5" w:rsidRDefault="00BA24A5" w:rsidP="00BA24A5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§11.</w:t>
      </w:r>
      <w:r>
        <w:rPr>
          <w:rFonts w:hint="eastAsia"/>
          <w:sz w:val="24"/>
        </w:rPr>
        <w:t>4</w:t>
      </w:r>
      <w:r>
        <w:rPr>
          <w:sz w:val="24"/>
        </w:rPr>
        <w:t xml:space="preserve"> </w:t>
      </w:r>
      <w:r w:rsidR="00000000" w:rsidRPr="00BA24A5">
        <w:rPr>
          <w:rFonts w:hint="eastAsia"/>
          <w:sz w:val="24"/>
        </w:rPr>
        <w:t>几种常见生物分子互作方法的比较（各自优势及局限性）</w:t>
      </w:r>
    </w:p>
    <w:p w14:paraId="03C460DE" w14:textId="1D1DA8E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sz w:val="24"/>
        </w:rPr>
        <w:t>§11.</w:t>
      </w:r>
      <w:r w:rsidR="00BA24A5">
        <w:rPr>
          <w:sz w:val="24"/>
        </w:rPr>
        <w:t>5</w:t>
      </w:r>
      <w:r>
        <w:rPr>
          <w:sz w:val="24"/>
        </w:rPr>
        <w:t xml:space="preserve"> </w:t>
      </w:r>
      <w:r>
        <w:rPr>
          <w:rFonts w:hint="eastAsia"/>
          <w:sz w:val="24"/>
        </w:rPr>
        <w:t>实验</w:t>
      </w:r>
      <w:r>
        <w:rPr>
          <w:sz w:val="24"/>
        </w:rPr>
        <w:t>教学</w:t>
      </w:r>
    </w:p>
    <w:p w14:paraId="1FC4CF96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六、考核方式</w:t>
      </w:r>
    </w:p>
    <w:p w14:paraId="5C5C640A" w14:textId="77777777" w:rsidR="003307D8" w:rsidRDefault="00000000">
      <w:pPr>
        <w:autoSpaceDE w:val="0"/>
        <w:autoSpaceDN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课程结束后试卷考试。</w:t>
      </w:r>
    </w:p>
    <w:p w14:paraId="5F76B676" w14:textId="77777777" w:rsidR="003307D8" w:rsidRDefault="003307D8">
      <w:pPr>
        <w:autoSpaceDE w:val="0"/>
        <w:autoSpaceDN w:val="0"/>
        <w:spacing w:line="360" w:lineRule="auto"/>
        <w:rPr>
          <w:sz w:val="24"/>
        </w:rPr>
      </w:pPr>
    </w:p>
    <w:p w14:paraId="6842BD1C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七、教材和</w:t>
      </w:r>
      <w:r>
        <w:rPr>
          <w:sz w:val="24"/>
        </w:rPr>
        <w:t>参考</w:t>
      </w:r>
      <w:r>
        <w:rPr>
          <w:rFonts w:hint="eastAsia"/>
          <w:sz w:val="24"/>
        </w:rPr>
        <w:t>书</w:t>
      </w:r>
    </w:p>
    <w:p w14:paraId="635DB8C1" w14:textId="77777777" w:rsidR="003307D8" w:rsidRDefault="00000000">
      <w:pPr>
        <w:spacing w:line="360" w:lineRule="auto"/>
        <w:ind w:right="282"/>
        <w:jc w:val="left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《分析化学》（第五版），武汉大学主编，高等教育出版社，</w:t>
      </w:r>
      <w:r>
        <w:rPr>
          <w:sz w:val="24"/>
        </w:rPr>
        <w:t>2006</w:t>
      </w:r>
    </w:p>
    <w:p w14:paraId="1D85BF4C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）《仪器分析》（第五版），华东理工大学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胡</w:t>
      </w:r>
      <w:proofErr w:type="gramStart"/>
      <w:r>
        <w:rPr>
          <w:rFonts w:hint="eastAsia"/>
          <w:sz w:val="24"/>
        </w:rPr>
        <w:t>坪王氢</w:t>
      </w:r>
      <w:proofErr w:type="gramEnd"/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编，高等教育出版社，</w:t>
      </w:r>
      <w:r>
        <w:rPr>
          <w:sz w:val="24"/>
        </w:rPr>
        <w:t>2019</w:t>
      </w:r>
    </w:p>
    <w:p w14:paraId="2F0891C4" w14:textId="77777777" w:rsidR="003307D8" w:rsidRDefault="00000000">
      <w:pPr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）《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世纪的分析化学》，汪尔康主编，科学出版社，</w:t>
      </w:r>
      <w:r>
        <w:rPr>
          <w:sz w:val="24"/>
        </w:rPr>
        <w:t>1999</w:t>
      </w:r>
    </w:p>
    <w:p w14:paraId="76CCC6CB" w14:textId="77777777" w:rsidR="003307D8" w:rsidRDefault="003307D8">
      <w:pPr>
        <w:autoSpaceDE w:val="0"/>
        <w:autoSpaceDN w:val="0"/>
        <w:spacing w:line="360" w:lineRule="auto"/>
        <w:rPr>
          <w:sz w:val="24"/>
        </w:rPr>
      </w:pPr>
    </w:p>
    <w:sectPr w:rsidR="003307D8">
      <w:footerReference w:type="even" r:id="rId8"/>
      <w:footerReference w:type="default" r:id="rId9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F117" w14:textId="77777777" w:rsidR="004C1CCF" w:rsidRDefault="004C1CCF">
      <w:r>
        <w:separator/>
      </w:r>
    </w:p>
  </w:endnote>
  <w:endnote w:type="continuationSeparator" w:id="0">
    <w:p w14:paraId="3FD03B8B" w14:textId="77777777" w:rsidR="004C1CCF" w:rsidRDefault="004C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F24C" w14:textId="77777777" w:rsidR="003307D8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521ADD" w14:textId="77777777" w:rsidR="003307D8" w:rsidRDefault="003307D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F8A" w14:textId="77777777" w:rsidR="003307D8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D4E36C8" w14:textId="77777777" w:rsidR="003307D8" w:rsidRDefault="003307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7545" w14:textId="77777777" w:rsidR="004C1CCF" w:rsidRDefault="004C1CCF">
      <w:r>
        <w:separator/>
      </w:r>
    </w:p>
  </w:footnote>
  <w:footnote w:type="continuationSeparator" w:id="0">
    <w:p w14:paraId="6DBF0A74" w14:textId="77777777" w:rsidR="004C1CCF" w:rsidRDefault="004C1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B79DB1"/>
    <w:multiLevelType w:val="singleLevel"/>
    <w:tmpl w:val="8BB79DB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DD035FC"/>
    <w:multiLevelType w:val="singleLevel"/>
    <w:tmpl w:val="BDD035FC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4665DE3"/>
    <w:multiLevelType w:val="multilevel"/>
    <w:tmpl w:val="04665DE3"/>
    <w:lvl w:ilvl="0">
      <w:start w:val="1"/>
      <w:numFmt w:val="decimal"/>
      <w:lvlText w:val="(%1)"/>
      <w:lvlJc w:val="left"/>
      <w:pPr>
        <w:ind w:left="876" w:hanging="39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9F41DE9"/>
    <w:multiLevelType w:val="multilevel"/>
    <w:tmpl w:val="59F41DE9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77579139">
    <w:abstractNumId w:val="2"/>
  </w:num>
  <w:num w:numId="2" w16cid:durableId="1063138650">
    <w:abstractNumId w:val="3"/>
  </w:num>
  <w:num w:numId="3" w16cid:durableId="567228864">
    <w:abstractNumId w:val="0"/>
  </w:num>
  <w:num w:numId="4" w16cid:durableId="7930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3NGMxOThjZDg5MjkwMmYyODE4NzVlNWU4ZGFjNGIifQ=="/>
  </w:docVars>
  <w:rsids>
    <w:rsidRoot w:val="002B0116"/>
    <w:rsid w:val="00014D0E"/>
    <w:rsid w:val="00041190"/>
    <w:rsid w:val="00057BC0"/>
    <w:rsid w:val="00065C46"/>
    <w:rsid w:val="00073537"/>
    <w:rsid w:val="0007634A"/>
    <w:rsid w:val="00077979"/>
    <w:rsid w:val="00085DCD"/>
    <w:rsid w:val="000927A1"/>
    <w:rsid w:val="000C20E6"/>
    <w:rsid w:val="000E0534"/>
    <w:rsid w:val="00114C9A"/>
    <w:rsid w:val="001257C5"/>
    <w:rsid w:val="00133143"/>
    <w:rsid w:val="001368B7"/>
    <w:rsid w:val="00182ED1"/>
    <w:rsid w:val="00187D35"/>
    <w:rsid w:val="001A6526"/>
    <w:rsid w:val="001B0805"/>
    <w:rsid w:val="001B3142"/>
    <w:rsid w:val="001B5AD2"/>
    <w:rsid w:val="001C16D3"/>
    <w:rsid w:val="001D111B"/>
    <w:rsid w:val="001E07C0"/>
    <w:rsid w:val="00220A9F"/>
    <w:rsid w:val="00222524"/>
    <w:rsid w:val="00232529"/>
    <w:rsid w:val="0024528D"/>
    <w:rsid w:val="002473FA"/>
    <w:rsid w:val="00251878"/>
    <w:rsid w:val="00252F84"/>
    <w:rsid w:val="0025303D"/>
    <w:rsid w:val="002628DE"/>
    <w:rsid w:val="00267464"/>
    <w:rsid w:val="002770DC"/>
    <w:rsid w:val="00285854"/>
    <w:rsid w:val="002B0116"/>
    <w:rsid w:val="002C14A0"/>
    <w:rsid w:val="002C3809"/>
    <w:rsid w:val="002D0C39"/>
    <w:rsid w:val="002D441D"/>
    <w:rsid w:val="002F4D6D"/>
    <w:rsid w:val="00312043"/>
    <w:rsid w:val="0032082F"/>
    <w:rsid w:val="003209DA"/>
    <w:rsid w:val="0032417C"/>
    <w:rsid w:val="003267A7"/>
    <w:rsid w:val="003307D8"/>
    <w:rsid w:val="0033285C"/>
    <w:rsid w:val="00350554"/>
    <w:rsid w:val="00355A61"/>
    <w:rsid w:val="00357DDB"/>
    <w:rsid w:val="00362392"/>
    <w:rsid w:val="00362949"/>
    <w:rsid w:val="00362CC6"/>
    <w:rsid w:val="0036567A"/>
    <w:rsid w:val="003743D3"/>
    <w:rsid w:val="00375C54"/>
    <w:rsid w:val="003854F7"/>
    <w:rsid w:val="003966C0"/>
    <w:rsid w:val="003A69B9"/>
    <w:rsid w:val="003A706B"/>
    <w:rsid w:val="003B3370"/>
    <w:rsid w:val="003C70FF"/>
    <w:rsid w:val="003E29BF"/>
    <w:rsid w:val="00402034"/>
    <w:rsid w:val="004102B9"/>
    <w:rsid w:val="00427C39"/>
    <w:rsid w:val="00431EC2"/>
    <w:rsid w:val="004330A1"/>
    <w:rsid w:val="00483FB9"/>
    <w:rsid w:val="004B3C54"/>
    <w:rsid w:val="004C03D0"/>
    <w:rsid w:val="004C1CCF"/>
    <w:rsid w:val="004C5539"/>
    <w:rsid w:val="004E0320"/>
    <w:rsid w:val="004E421D"/>
    <w:rsid w:val="00510F34"/>
    <w:rsid w:val="00523BAA"/>
    <w:rsid w:val="005468EC"/>
    <w:rsid w:val="005566A0"/>
    <w:rsid w:val="00560F33"/>
    <w:rsid w:val="00575C04"/>
    <w:rsid w:val="0058409C"/>
    <w:rsid w:val="00587A16"/>
    <w:rsid w:val="0059473B"/>
    <w:rsid w:val="005965E8"/>
    <w:rsid w:val="005A1FF3"/>
    <w:rsid w:val="005B56B6"/>
    <w:rsid w:val="005C0FF2"/>
    <w:rsid w:val="005C18A8"/>
    <w:rsid w:val="00620E35"/>
    <w:rsid w:val="00622EEE"/>
    <w:rsid w:val="00664B3B"/>
    <w:rsid w:val="0068298A"/>
    <w:rsid w:val="006867A2"/>
    <w:rsid w:val="0069266B"/>
    <w:rsid w:val="0069782D"/>
    <w:rsid w:val="006C5204"/>
    <w:rsid w:val="006C620F"/>
    <w:rsid w:val="006D3E1D"/>
    <w:rsid w:val="006D6262"/>
    <w:rsid w:val="006E25C9"/>
    <w:rsid w:val="006F3903"/>
    <w:rsid w:val="007019D7"/>
    <w:rsid w:val="00703EF8"/>
    <w:rsid w:val="00703F17"/>
    <w:rsid w:val="0073107D"/>
    <w:rsid w:val="00733A77"/>
    <w:rsid w:val="007441BD"/>
    <w:rsid w:val="00752330"/>
    <w:rsid w:val="0077236A"/>
    <w:rsid w:val="007854C0"/>
    <w:rsid w:val="007857B6"/>
    <w:rsid w:val="00791721"/>
    <w:rsid w:val="007E0AB2"/>
    <w:rsid w:val="007E136F"/>
    <w:rsid w:val="007E63F7"/>
    <w:rsid w:val="007F3C9C"/>
    <w:rsid w:val="00801354"/>
    <w:rsid w:val="008013E8"/>
    <w:rsid w:val="0080429B"/>
    <w:rsid w:val="00826FFE"/>
    <w:rsid w:val="008353B6"/>
    <w:rsid w:val="00840DE1"/>
    <w:rsid w:val="00854046"/>
    <w:rsid w:val="0085615C"/>
    <w:rsid w:val="00857A6D"/>
    <w:rsid w:val="008637C3"/>
    <w:rsid w:val="00873B24"/>
    <w:rsid w:val="008823E6"/>
    <w:rsid w:val="00891797"/>
    <w:rsid w:val="008960BF"/>
    <w:rsid w:val="008A498B"/>
    <w:rsid w:val="008C19F3"/>
    <w:rsid w:val="008D3736"/>
    <w:rsid w:val="008D7103"/>
    <w:rsid w:val="008F0644"/>
    <w:rsid w:val="009042DC"/>
    <w:rsid w:val="0091188F"/>
    <w:rsid w:val="00916368"/>
    <w:rsid w:val="00943978"/>
    <w:rsid w:val="00954756"/>
    <w:rsid w:val="009773F9"/>
    <w:rsid w:val="00994A87"/>
    <w:rsid w:val="00997A21"/>
    <w:rsid w:val="009A166A"/>
    <w:rsid w:val="009A73FC"/>
    <w:rsid w:val="009B39A6"/>
    <w:rsid w:val="009C71A1"/>
    <w:rsid w:val="009D60D9"/>
    <w:rsid w:val="009E3820"/>
    <w:rsid w:val="009E4FD3"/>
    <w:rsid w:val="009F216F"/>
    <w:rsid w:val="009F5B78"/>
    <w:rsid w:val="00A10754"/>
    <w:rsid w:val="00A20F36"/>
    <w:rsid w:val="00A21CEF"/>
    <w:rsid w:val="00A60019"/>
    <w:rsid w:val="00A663A4"/>
    <w:rsid w:val="00A7011E"/>
    <w:rsid w:val="00A702CF"/>
    <w:rsid w:val="00A81E3E"/>
    <w:rsid w:val="00AC4F15"/>
    <w:rsid w:val="00AC5F71"/>
    <w:rsid w:val="00AE0F1E"/>
    <w:rsid w:val="00B06626"/>
    <w:rsid w:val="00B070D5"/>
    <w:rsid w:val="00B11902"/>
    <w:rsid w:val="00B2141D"/>
    <w:rsid w:val="00B44DF7"/>
    <w:rsid w:val="00B46EEF"/>
    <w:rsid w:val="00B54756"/>
    <w:rsid w:val="00B6692D"/>
    <w:rsid w:val="00B7283D"/>
    <w:rsid w:val="00B85B1B"/>
    <w:rsid w:val="00B9263E"/>
    <w:rsid w:val="00B94397"/>
    <w:rsid w:val="00BA1AB4"/>
    <w:rsid w:val="00BA2189"/>
    <w:rsid w:val="00BA24A5"/>
    <w:rsid w:val="00BB298F"/>
    <w:rsid w:val="00BE3AD5"/>
    <w:rsid w:val="00BF1123"/>
    <w:rsid w:val="00BF471F"/>
    <w:rsid w:val="00BF519B"/>
    <w:rsid w:val="00C0078B"/>
    <w:rsid w:val="00C00F15"/>
    <w:rsid w:val="00C0443A"/>
    <w:rsid w:val="00C068A0"/>
    <w:rsid w:val="00C069AC"/>
    <w:rsid w:val="00C103D0"/>
    <w:rsid w:val="00C30E21"/>
    <w:rsid w:val="00C632A6"/>
    <w:rsid w:val="00C821DB"/>
    <w:rsid w:val="00C87E62"/>
    <w:rsid w:val="00CA7599"/>
    <w:rsid w:val="00CB0786"/>
    <w:rsid w:val="00CD30D6"/>
    <w:rsid w:val="00CE4C66"/>
    <w:rsid w:val="00CE76B3"/>
    <w:rsid w:val="00CF1E88"/>
    <w:rsid w:val="00CF4357"/>
    <w:rsid w:val="00CF7C3D"/>
    <w:rsid w:val="00D007E1"/>
    <w:rsid w:val="00D00EAD"/>
    <w:rsid w:val="00D233B6"/>
    <w:rsid w:val="00D239C7"/>
    <w:rsid w:val="00D272CC"/>
    <w:rsid w:val="00D332BC"/>
    <w:rsid w:val="00D35970"/>
    <w:rsid w:val="00D3783B"/>
    <w:rsid w:val="00D521A6"/>
    <w:rsid w:val="00D6102A"/>
    <w:rsid w:val="00D62B1D"/>
    <w:rsid w:val="00D6386D"/>
    <w:rsid w:val="00D64465"/>
    <w:rsid w:val="00D80EDA"/>
    <w:rsid w:val="00D81F00"/>
    <w:rsid w:val="00D94932"/>
    <w:rsid w:val="00D97C2B"/>
    <w:rsid w:val="00DA7F68"/>
    <w:rsid w:val="00DB14D3"/>
    <w:rsid w:val="00DB3545"/>
    <w:rsid w:val="00DD137A"/>
    <w:rsid w:val="00DE039A"/>
    <w:rsid w:val="00DE6C2E"/>
    <w:rsid w:val="00DF2F01"/>
    <w:rsid w:val="00E155B6"/>
    <w:rsid w:val="00E45114"/>
    <w:rsid w:val="00E51AC5"/>
    <w:rsid w:val="00E544F6"/>
    <w:rsid w:val="00E55F99"/>
    <w:rsid w:val="00E65AE7"/>
    <w:rsid w:val="00E717F7"/>
    <w:rsid w:val="00E73A91"/>
    <w:rsid w:val="00E748D2"/>
    <w:rsid w:val="00EA6390"/>
    <w:rsid w:val="00EB3CEF"/>
    <w:rsid w:val="00EC017A"/>
    <w:rsid w:val="00EC7B9F"/>
    <w:rsid w:val="00EE2A1E"/>
    <w:rsid w:val="00F02172"/>
    <w:rsid w:val="00F0753D"/>
    <w:rsid w:val="00F0764B"/>
    <w:rsid w:val="00F1186C"/>
    <w:rsid w:val="00F374FE"/>
    <w:rsid w:val="00F602B9"/>
    <w:rsid w:val="00F87851"/>
    <w:rsid w:val="00FB2836"/>
    <w:rsid w:val="00FB29B0"/>
    <w:rsid w:val="00FB4CBF"/>
    <w:rsid w:val="00FD13EE"/>
    <w:rsid w:val="00FE22D5"/>
    <w:rsid w:val="00FE6D7C"/>
    <w:rsid w:val="00FF041E"/>
    <w:rsid w:val="00FF0EA8"/>
    <w:rsid w:val="00FF6625"/>
    <w:rsid w:val="00FF77BB"/>
    <w:rsid w:val="047F3780"/>
    <w:rsid w:val="0C5B7463"/>
    <w:rsid w:val="0D4479D1"/>
    <w:rsid w:val="0EC91CA9"/>
    <w:rsid w:val="12025F34"/>
    <w:rsid w:val="12F225AF"/>
    <w:rsid w:val="151F181E"/>
    <w:rsid w:val="15B9597A"/>
    <w:rsid w:val="16573B76"/>
    <w:rsid w:val="16E97745"/>
    <w:rsid w:val="17AC7DB4"/>
    <w:rsid w:val="18E10A3C"/>
    <w:rsid w:val="1A2C31DF"/>
    <w:rsid w:val="1A9829AF"/>
    <w:rsid w:val="1C7134B8"/>
    <w:rsid w:val="1C7854EB"/>
    <w:rsid w:val="1CEE2D5A"/>
    <w:rsid w:val="1E7E2B16"/>
    <w:rsid w:val="20C77B4A"/>
    <w:rsid w:val="21443FD2"/>
    <w:rsid w:val="23B866B1"/>
    <w:rsid w:val="24B45DCF"/>
    <w:rsid w:val="2722432B"/>
    <w:rsid w:val="27930C5D"/>
    <w:rsid w:val="27B30E28"/>
    <w:rsid w:val="285A74F6"/>
    <w:rsid w:val="2DE50791"/>
    <w:rsid w:val="2E0C1292"/>
    <w:rsid w:val="2EA95E76"/>
    <w:rsid w:val="318D3C9F"/>
    <w:rsid w:val="33E2250B"/>
    <w:rsid w:val="3451673B"/>
    <w:rsid w:val="36A563BF"/>
    <w:rsid w:val="378E0F6A"/>
    <w:rsid w:val="3D4C16AB"/>
    <w:rsid w:val="3D7D7AB7"/>
    <w:rsid w:val="3E506F79"/>
    <w:rsid w:val="406867FC"/>
    <w:rsid w:val="42CE36B9"/>
    <w:rsid w:val="46357180"/>
    <w:rsid w:val="46AE0CE1"/>
    <w:rsid w:val="48932B0C"/>
    <w:rsid w:val="4B850B76"/>
    <w:rsid w:val="4C576B76"/>
    <w:rsid w:val="4DE23D3C"/>
    <w:rsid w:val="4E7E7C3A"/>
    <w:rsid w:val="4EFF657E"/>
    <w:rsid w:val="4FF57980"/>
    <w:rsid w:val="4FFB19BD"/>
    <w:rsid w:val="55B1434A"/>
    <w:rsid w:val="55B33BC9"/>
    <w:rsid w:val="58360B36"/>
    <w:rsid w:val="58B8154B"/>
    <w:rsid w:val="5CF30764"/>
    <w:rsid w:val="62902D34"/>
    <w:rsid w:val="641F6922"/>
    <w:rsid w:val="65D77C68"/>
    <w:rsid w:val="663F663F"/>
    <w:rsid w:val="6760797E"/>
    <w:rsid w:val="67F75DEE"/>
    <w:rsid w:val="68421DD8"/>
    <w:rsid w:val="6AF24D91"/>
    <w:rsid w:val="6D1C4347"/>
    <w:rsid w:val="6F44154D"/>
    <w:rsid w:val="722717C4"/>
    <w:rsid w:val="72442094"/>
    <w:rsid w:val="7399487A"/>
    <w:rsid w:val="785743D1"/>
    <w:rsid w:val="7AAC6BF2"/>
    <w:rsid w:val="7C653444"/>
    <w:rsid w:val="7C921E96"/>
    <w:rsid w:val="7DCB1DED"/>
    <w:rsid w:val="7E3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106BD5"/>
  <w15:docId w15:val="{90AB2672-9986-437D-8E2A-DF73AB83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page number"/>
    <w:basedOn w:val="a0"/>
    <w:semiHidden/>
    <w:qFormat/>
  </w:style>
  <w:style w:type="character" w:customStyle="1" w:styleId="a5">
    <w:name w:val="页眉 字符"/>
    <w:link w:val="a4"/>
    <w:uiPriority w:val="99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B4C9C-F54B-4ABF-BEA1-3CA490E5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932</Words>
  <Characters>5314</Characters>
  <Application>Microsoft Office Word</Application>
  <DocSecurity>0</DocSecurity>
  <Lines>44</Lines>
  <Paragraphs>12</Paragraphs>
  <ScaleCrop>false</ScaleCrop>
  <Company>lei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仪器分析课程教学大纲</dc:title>
  <dc:creator>kt</dc:creator>
  <cp:lastModifiedBy>Menglong Yang</cp:lastModifiedBy>
  <cp:revision>19</cp:revision>
  <cp:lastPrinted>2023-10-30T02:13:00Z</cp:lastPrinted>
  <dcterms:created xsi:type="dcterms:W3CDTF">2022-11-29T02:21:00Z</dcterms:created>
  <dcterms:modified xsi:type="dcterms:W3CDTF">2023-10-30T10:00:00Z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F626DFDC5113423691A553DFC1F630FA_13</vt:lpwstr>
  </property>
</Properties>
</file>